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151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29" w:hRule="atLeast"/>
          <w:jc w:val="center"/>
        </w:trPr>
        <w:tc>
          <w:tcPr>
            <w:tcW w:w="15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cs="Times New Roman"/>
                <w:color w:val="000000"/>
                <w:sz w:val="44"/>
                <w:szCs w:val="44"/>
                <w:highlight w:val="none"/>
                <w:lang w:val="en-US"/>
              </w:rPr>
            </w:pPr>
            <w:r>
              <w:rPr>
                <w:rFonts w:hint="eastAsia" w:ascii="方正小标宋简体" w:eastAsia="方正小标宋简体" w:cs="方正小标宋简体"/>
                <w:sz w:val="44"/>
                <w:szCs w:val="44"/>
                <w:highlight w:val="none"/>
                <w:lang w:eastAsia="zh-CN"/>
              </w:rPr>
              <w:t>中国工业互联网研究院</w:t>
            </w:r>
            <w:r>
              <w:rPr>
                <w:rFonts w:hint="eastAsia" w:ascii="方正小标宋简体" w:eastAsia="方正小标宋简体" w:cs="方正小标宋简体"/>
                <w:sz w:val="44"/>
                <w:szCs w:val="44"/>
                <w:highlight w:val="none"/>
                <w:lang w:val="en-US" w:eastAsia="zh-CN"/>
              </w:rPr>
              <w:t>及所属分院校园</w:t>
            </w:r>
            <w:r>
              <w:rPr>
                <w:rFonts w:hint="eastAsia" w:ascii="方正小标宋简体" w:eastAsia="方正小标宋简体" w:cs="方正小标宋简体"/>
                <w:sz w:val="44"/>
                <w:szCs w:val="44"/>
                <w:highlight w:val="none"/>
              </w:rPr>
              <w:t>招聘岗位信息表</w:t>
            </w:r>
          </w:p>
        </w:tc>
      </w:tr>
    </w:tbl>
    <w:p>
      <w:pPr>
        <w:numPr>
          <w:ilvl w:val="0"/>
          <w:numId w:val="0"/>
        </w:numPr>
        <w:jc w:val="both"/>
        <w:rPr>
          <w:rFonts w:hint="default" w:ascii="仿宋" w:hAnsi="仿宋" w:eastAsia="仿宋" w:cs="仿宋"/>
          <w:b/>
          <w:bCs/>
          <w:sz w:val="22"/>
          <w:szCs w:val="2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2"/>
          <w:szCs w:val="22"/>
          <w:highlight w:val="none"/>
          <w:lang w:val="en-US" w:eastAsia="zh-CN"/>
        </w:rPr>
        <w:t>注：岗位1符合条件人员择优解决北京户口；岗位2不解决北京户口；岗位3为分院岗位，人事关系在所属分院</w:t>
      </w:r>
    </w:p>
    <w:tbl>
      <w:tblPr>
        <w:tblStyle w:val="6"/>
        <w:tblW w:w="1633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8"/>
        <w:gridCol w:w="688"/>
        <w:gridCol w:w="688"/>
        <w:gridCol w:w="3429"/>
        <w:gridCol w:w="650"/>
        <w:gridCol w:w="688"/>
        <w:gridCol w:w="1337"/>
        <w:gridCol w:w="774"/>
        <w:gridCol w:w="775"/>
        <w:gridCol w:w="3322"/>
        <w:gridCol w:w="1205"/>
        <w:gridCol w:w="1260"/>
        <w:gridCol w:w="8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688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autoSpaceDN w:val="0"/>
              <w:spacing w:line="500" w:lineRule="exact"/>
              <w:jc w:val="left"/>
              <w:textAlignment w:val="center"/>
              <w:rPr>
                <w:rFonts w:ascii="仿宋" w:hAnsi="仿宋" w:eastAsia="仿宋" w:cs="仿宋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highlight w:val="none"/>
              </w:rPr>
              <w:t>序号</w:t>
            </w:r>
          </w:p>
        </w:tc>
        <w:tc>
          <w:tcPr>
            <w:tcW w:w="688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tabs>
                <w:tab w:val="left" w:pos="441"/>
              </w:tabs>
              <w:autoSpaceDN w:val="0"/>
              <w:spacing w:line="500" w:lineRule="exact"/>
              <w:jc w:val="left"/>
              <w:textAlignment w:val="center"/>
              <w:rPr>
                <w:rFonts w:ascii="仿宋" w:hAnsi="仿宋" w:eastAsia="仿宋" w:cs="仿宋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highlight w:val="none"/>
              </w:rPr>
              <w:t>招聘部门</w:t>
            </w:r>
          </w:p>
        </w:tc>
        <w:tc>
          <w:tcPr>
            <w:tcW w:w="688" w:type="dxa"/>
            <w:vMerge w:val="restar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N w:val="0"/>
              <w:spacing w:line="500" w:lineRule="exact"/>
              <w:jc w:val="center"/>
              <w:textAlignment w:val="center"/>
              <w:rPr>
                <w:rFonts w:ascii="仿宋" w:hAnsi="仿宋" w:eastAsia="仿宋" w:cs="仿宋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highlight w:val="none"/>
              </w:rPr>
              <w:t>岗位名称</w:t>
            </w:r>
          </w:p>
        </w:tc>
        <w:tc>
          <w:tcPr>
            <w:tcW w:w="3429" w:type="dxa"/>
            <w:vMerge w:val="restar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N w:val="0"/>
              <w:spacing w:line="500" w:lineRule="exact"/>
              <w:jc w:val="center"/>
              <w:textAlignment w:val="center"/>
              <w:rPr>
                <w:rFonts w:ascii="仿宋" w:hAnsi="仿宋" w:eastAsia="仿宋" w:cs="仿宋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highlight w:val="none"/>
              </w:rPr>
              <w:t>岗位职责</w:t>
            </w:r>
          </w:p>
        </w:tc>
        <w:tc>
          <w:tcPr>
            <w:tcW w:w="650" w:type="dxa"/>
            <w:vMerge w:val="restar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N w:val="0"/>
              <w:spacing w:line="500" w:lineRule="exact"/>
              <w:jc w:val="center"/>
              <w:textAlignment w:val="center"/>
              <w:rPr>
                <w:rFonts w:ascii="仿宋" w:hAnsi="仿宋" w:eastAsia="仿宋" w:cs="仿宋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highlight w:val="none"/>
              </w:rPr>
              <w:t>招聘人数</w:t>
            </w:r>
          </w:p>
        </w:tc>
        <w:tc>
          <w:tcPr>
            <w:tcW w:w="6896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N w:val="0"/>
              <w:spacing w:line="500" w:lineRule="exact"/>
              <w:jc w:val="center"/>
              <w:textAlignment w:val="center"/>
              <w:rPr>
                <w:rFonts w:ascii="仿宋" w:hAnsi="仿宋" w:eastAsia="仿宋" w:cs="仿宋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highlight w:val="none"/>
              </w:rPr>
              <w:t>招聘条件</w:t>
            </w:r>
          </w:p>
        </w:tc>
        <w:tc>
          <w:tcPr>
            <w:tcW w:w="1205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tabs>
                <w:tab w:val="left" w:pos="345"/>
              </w:tabs>
              <w:autoSpaceDN w:val="0"/>
              <w:spacing w:line="480" w:lineRule="exact"/>
              <w:jc w:val="center"/>
              <w:textAlignment w:val="center"/>
              <w:rPr>
                <w:rFonts w:hint="default" w:ascii="仿宋" w:hAnsi="仿宋" w:eastAsia="仿宋" w:cs="仿宋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highlight w:val="none"/>
                <w:lang w:val="en-US" w:eastAsia="zh-CN"/>
              </w:rPr>
              <w:t>岗位</w:t>
            </w:r>
          </w:p>
        </w:tc>
        <w:tc>
          <w:tcPr>
            <w:tcW w:w="1260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tabs>
                <w:tab w:val="left" w:pos="345"/>
              </w:tabs>
              <w:autoSpaceDN w:val="0"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highlight w:val="none"/>
                <w:lang w:val="en-US" w:eastAsia="zh-CN"/>
              </w:rPr>
              <w:t>简历截止时间</w:t>
            </w:r>
          </w:p>
        </w:tc>
        <w:tc>
          <w:tcPr>
            <w:tcW w:w="829" w:type="dxa"/>
            <w:vMerge w:val="restar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N w:val="0"/>
              <w:spacing w:line="480" w:lineRule="exact"/>
              <w:jc w:val="center"/>
              <w:textAlignment w:val="center"/>
              <w:rPr>
                <w:rFonts w:ascii="仿宋" w:hAnsi="仿宋" w:eastAsia="仿宋" w:cs="仿宋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688" w:type="dxa"/>
            <w:vMerge w:val="continue"/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仿宋"/>
                <w:sz w:val="20"/>
                <w:szCs w:val="20"/>
                <w:highlight w:val="none"/>
              </w:rPr>
            </w:pPr>
          </w:p>
        </w:tc>
        <w:tc>
          <w:tcPr>
            <w:tcW w:w="688" w:type="dxa"/>
            <w:vMerge w:val="continue"/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仿宋"/>
                <w:sz w:val="20"/>
                <w:szCs w:val="20"/>
                <w:highlight w:val="none"/>
              </w:rPr>
            </w:pPr>
          </w:p>
        </w:tc>
        <w:tc>
          <w:tcPr>
            <w:tcW w:w="688" w:type="dxa"/>
            <w:vMerge w:val="continue"/>
            <w:tcBorders>
              <w:top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仿宋"/>
                <w:sz w:val="20"/>
                <w:szCs w:val="20"/>
                <w:highlight w:val="none"/>
              </w:rPr>
            </w:pPr>
          </w:p>
        </w:tc>
        <w:tc>
          <w:tcPr>
            <w:tcW w:w="3429" w:type="dxa"/>
            <w:vMerge w:val="continue"/>
            <w:tcBorders>
              <w:top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仿宋"/>
                <w:sz w:val="20"/>
                <w:szCs w:val="20"/>
                <w:highlight w:val="none"/>
              </w:rPr>
            </w:pPr>
          </w:p>
        </w:tc>
        <w:tc>
          <w:tcPr>
            <w:tcW w:w="650" w:type="dxa"/>
            <w:vMerge w:val="continue"/>
            <w:tcBorders>
              <w:top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仿宋"/>
                <w:sz w:val="20"/>
                <w:szCs w:val="20"/>
                <w:highlight w:val="none"/>
              </w:rPr>
            </w:pPr>
          </w:p>
        </w:tc>
        <w:tc>
          <w:tcPr>
            <w:tcW w:w="688" w:type="dxa"/>
            <w:tcBorders>
              <w:top w:val="single" w:color="auto" w:sz="4" w:space="0"/>
            </w:tcBorders>
            <w:vAlign w:val="center"/>
          </w:tcPr>
          <w:p>
            <w:pPr>
              <w:autoSpaceDN w:val="0"/>
              <w:spacing w:line="500" w:lineRule="exact"/>
              <w:jc w:val="center"/>
              <w:textAlignment w:val="center"/>
              <w:rPr>
                <w:rFonts w:ascii="仿宋" w:hAnsi="仿宋" w:eastAsia="仿宋" w:cs="仿宋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highlight w:val="none"/>
              </w:rPr>
              <w:t>招聘范围</w:t>
            </w:r>
          </w:p>
        </w:tc>
        <w:tc>
          <w:tcPr>
            <w:tcW w:w="1337" w:type="dxa"/>
            <w:tcBorders>
              <w:top w:val="single" w:color="auto" w:sz="4" w:space="0"/>
            </w:tcBorders>
            <w:vAlign w:val="center"/>
          </w:tcPr>
          <w:p>
            <w:pPr>
              <w:autoSpaceDN w:val="0"/>
              <w:spacing w:line="500" w:lineRule="exact"/>
              <w:jc w:val="center"/>
              <w:textAlignment w:val="center"/>
              <w:rPr>
                <w:rFonts w:ascii="仿宋" w:hAnsi="仿宋" w:eastAsia="仿宋" w:cs="仿宋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highlight w:val="none"/>
              </w:rPr>
              <w:t>专业</w:t>
            </w:r>
          </w:p>
        </w:tc>
        <w:tc>
          <w:tcPr>
            <w:tcW w:w="774" w:type="dxa"/>
            <w:tcBorders>
              <w:top w:val="single" w:color="auto" w:sz="4" w:space="0"/>
            </w:tcBorders>
            <w:vAlign w:val="center"/>
          </w:tcPr>
          <w:p>
            <w:pPr>
              <w:autoSpaceDN w:val="0"/>
              <w:spacing w:line="500" w:lineRule="exact"/>
              <w:jc w:val="center"/>
              <w:textAlignment w:val="center"/>
              <w:rPr>
                <w:rFonts w:ascii="仿宋" w:hAnsi="仿宋" w:eastAsia="仿宋" w:cs="仿宋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highlight w:val="none"/>
              </w:rPr>
              <w:t>学历</w:t>
            </w:r>
          </w:p>
        </w:tc>
        <w:tc>
          <w:tcPr>
            <w:tcW w:w="775" w:type="dxa"/>
            <w:tcBorders>
              <w:top w:val="single" w:color="auto" w:sz="4" w:space="0"/>
            </w:tcBorders>
            <w:vAlign w:val="center"/>
          </w:tcPr>
          <w:p>
            <w:pPr>
              <w:autoSpaceDN w:val="0"/>
              <w:spacing w:line="500" w:lineRule="exact"/>
              <w:jc w:val="center"/>
              <w:textAlignment w:val="center"/>
              <w:rPr>
                <w:rFonts w:ascii="仿宋" w:hAnsi="仿宋" w:eastAsia="仿宋" w:cs="仿宋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highlight w:val="none"/>
              </w:rPr>
              <w:t>学位</w:t>
            </w:r>
          </w:p>
        </w:tc>
        <w:tc>
          <w:tcPr>
            <w:tcW w:w="3322" w:type="dxa"/>
            <w:tcBorders>
              <w:top w:val="single" w:color="auto" w:sz="4" w:space="0"/>
            </w:tcBorders>
            <w:vAlign w:val="center"/>
          </w:tcPr>
          <w:p>
            <w:pPr>
              <w:autoSpaceDN w:val="0"/>
              <w:spacing w:line="500" w:lineRule="exact"/>
              <w:jc w:val="center"/>
              <w:textAlignment w:val="center"/>
              <w:rPr>
                <w:rFonts w:ascii="仿宋" w:hAnsi="仿宋" w:eastAsia="仿宋" w:cs="仿宋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highlight w:val="none"/>
              </w:rPr>
              <w:t>其他条件</w:t>
            </w:r>
          </w:p>
        </w:tc>
        <w:tc>
          <w:tcPr>
            <w:tcW w:w="1205" w:type="dxa"/>
            <w:vMerge w:val="continue"/>
            <w:vAlign w:val="center"/>
          </w:tcPr>
          <w:p>
            <w:pPr>
              <w:autoSpaceDN w:val="0"/>
              <w:jc w:val="center"/>
              <w:rPr>
                <w:rFonts w:ascii="仿宋" w:hAnsi="仿宋" w:eastAsia="仿宋" w:cs="仿宋"/>
                <w:sz w:val="20"/>
                <w:szCs w:val="20"/>
                <w:highlight w:val="none"/>
              </w:rPr>
            </w:pPr>
          </w:p>
        </w:tc>
        <w:tc>
          <w:tcPr>
            <w:tcW w:w="1260" w:type="dxa"/>
            <w:vMerge w:val="continue"/>
            <w:vAlign w:val="center"/>
          </w:tcPr>
          <w:p>
            <w:pPr>
              <w:autoSpaceDN w:val="0"/>
              <w:jc w:val="center"/>
              <w:rPr>
                <w:rFonts w:ascii="仿宋" w:hAnsi="仿宋" w:eastAsia="仿宋" w:cs="仿宋"/>
                <w:sz w:val="20"/>
                <w:szCs w:val="20"/>
                <w:highlight w:val="none"/>
              </w:rPr>
            </w:pPr>
          </w:p>
        </w:tc>
        <w:tc>
          <w:tcPr>
            <w:tcW w:w="829" w:type="dxa"/>
            <w:vMerge w:val="continue"/>
            <w:tcBorders>
              <w:top w:val="single" w:color="auto" w:sz="4" w:space="0"/>
            </w:tcBorders>
            <w:vAlign w:val="center"/>
          </w:tcPr>
          <w:p>
            <w:pPr>
              <w:autoSpaceDN w:val="0"/>
              <w:jc w:val="center"/>
              <w:rPr>
                <w:rFonts w:ascii="仿宋" w:hAnsi="仿宋" w:eastAsia="仿宋" w:cs="仿宋"/>
                <w:sz w:val="20"/>
                <w:szCs w:val="20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1" w:hRule="atLeast"/>
          <w:jc w:val="center"/>
        </w:trPr>
        <w:tc>
          <w:tcPr>
            <w:tcW w:w="688" w:type="dxa"/>
            <w:vAlign w:val="center"/>
          </w:tcPr>
          <w:p>
            <w:pPr>
              <w:jc w:val="center"/>
              <w:rPr>
                <w:rFonts w:hint="eastAsia" w:ascii="仿宋" w:hAnsi="仿宋" w:eastAsia="仿宋" w:cs="Calibri"/>
                <w:color w:val="000000"/>
                <w:kern w:val="2"/>
                <w:sz w:val="20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  <w:t>1</w:t>
            </w:r>
          </w:p>
        </w:tc>
        <w:tc>
          <w:tcPr>
            <w:tcW w:w="688" w:type="dxa"/>
            <w:vAlign w:val="center"/>
          </w:tcPr>
          <w:p>
            <w:pPr>
              <w:jc w:val="center"/>
              <w:rPr>
                <w:rFonts w:hint="eastAsia" w:ascii="Times New Roman Regular" w:hAnsi="Times New Roman Regular" w:eastAsia="仿宋" w:cs="Times New Roman Regular"/>
                <w:kern w:val="2"/>
                <w:sz w:val="20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0"/>
                <w:szCs w:val="20"/>
                <w:highlight w:val="none"/>
              </w:rPr>
              <w:t>标准化技术研究所</w:t>
            </w:r>
          </w:p>
        </w:tc>
        <w:tc>
          <w:tcPr>
            <w:tcW w:w="68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0"/>
                <w:szCs w:val="20"/>
                <w:highlight w:val="none"/>
              </w:rPr>
              <w:t>5G+工业互联网技术研究岗</w:t>
            </w:r>
          </w:p>
        </w:tc>
        <w:tc>
          <w:tcPr>
            <w:tcW w:w="3429" w:type="dxa"/>
            <w:vAlign w:val="center"/>
          </w:tcPr>
          <w:p>
            <w:pPr>
              <w:rPr>
                <w:rFonts w:hint="eastAsia" w:ascii="仿宋" w:hAnsi="仿宋" w:eastAsia="仿宋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0"/>
                <w:szCs w:val="20"/>
                <w:highlight w:val="none"/>
              </w:rPr>
              <w:t>1.负责“5G+工业互联网”技术、标准、产业、政策等方面的综合研究；</w:t>
            </w:r>
            <w:r>
              <w:rPr>
                <w:rFonts w:hint="eastAsia" w:ascii="仿宋" w:hAnsi="仿宋" w:eastAsia="仿宋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仿宋" w:hAnsi="仿宋" w:eastAsia="仿宋"/>
                <w:sz w:val="20"/>
                <w:szCs w:val="20"/>
                <w:highlight w:val="none"/>
              </w:rPr>
              <w:t>2.负责5G+工业互联网重点行业及典型应用场景网络架构底座研究，开展工业5G模组、云化PLC等新型终端的商业模式研究与推广；</w:t>
            </w:r>
            <w:r>
              <w:rPr>
                <w:rFonts w:hint="eastAsia" w:ascii="仿宋" w:hAnsi="仿宋" w:eastAsia="仿宋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仿宋" w:hAnsi="仿宋" w:eastAsia="仿宋"/>
                <w:sz w:val="20"/>
                <w:szCs w:val="20"/>
                <w:highlight w:val="none"/>
              </w:rPr>
              <w:t>3.负责“5G+工业互联网”网络关键技术研究，包括5G切片、5G+TSN专网技术、3GPP R16-18 5GC新特性、5G-LAN等技术，开展测试评估；</w:t>
            </w:r>
            <w:r>
              <w:rPr>
                <w:rFonts w:hint="eastAsia" w:ascii="仿宋" w:hAnsi="仿宋" w:eastAsia="仿宋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仿宋" w:hAnsi="仿宋" w:eastAsia="仿宋"/>
                <w:sz w:val="20"/>
                <w:szCs w:val="20"/>
                <w:highlight w:val="none"/>
              </w:rPr>
              <w:t>4.负责“5G+工业互联网”相关标准制定和专项申报执行。</w:t>
            </w:r>
          </w:p>
        </w:tc>
        <w:tc>
          <w:tcPr>
            <w:tcW w:w="6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688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_GB2312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0"/>
                <w:szCs w:val="20"/>
                <w:highlight w:val="none"/>
              </w:rPr>
              <w:t>应届</w:t>
            </w:r>
          </w:p>
        </w:tc>
        <w:tc>
          <w:tcPr>
            <w:tcW w:w="1337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0"/>
                <w:szCs w:val="20"/>
                <w:highlight w:val="none"/>
              </w:rPr>
              <w:t>计算机科学与技术、电子科学与技术、信息与通信工程、管理科学与工程、控制科学与工程等相关专业</w:t>
            </w:r>
          </w:p>
        </w:tc>
        <w:tc>
          <w:tcPr>
            <w:tcW w:w="77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  <w:t>研究生</w:t>
            </w:r>
          </w:p>
        </w:tc>
        <w:tc>
          <w:tcPr>
            <w:tcW w:w="7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0"/>
                <w:szCs w:val="20"/>
                <w:highlight w:val="none"/>
              </w:rPr>
              <w:t>硕士及以上</w:t>
            </w:r>
          </w:p>
        </w:tc>
        <w:tc>
          <w:tcPr>
            <w:tcW w:w="3322" w:type="dxa"/>
            <w:vAlign w:val="center"/>
          </w:tcPr>
          <w:p>
            <w:pPr>
              <w:rPr>
                <w:rFonts w:ascii="仿宋" w:hAnsi="仿宋" w:eastAsia="仿宋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/>
                <w:sz w:val="20"/>
                <w:szCs w:val="20"/>
                <w:highlight w:val="none"/>
              </w:rPr>
              <w:t>1.</w:t>
            </w:r>
            <w:r>
              <w:rPr>
                <w:rFonts w:hint="eastAsia" w:ascii="仿宋" w:hAnsi="仿宋" w:eastAsia="仿宋"/>
                <w:sz w:val="20"/>
                <w:highlight w:val="none"/>
              </w:rPr>
              <w:t>中共党员优先；</w:t>
            </w:r>
          </w:p>
          <w:p>
            <w:pPr>
              <w:widowControl/>
              <w:jc w:val="left"/>
              <w:rPr>
                <w:rFonts w:hint="eastAsia" w:ascii="仿宋" w:hAnsi="仿宋" w:eastAsia="仿宋" w:cs="Calibri"/>
                <w:color w:val="000000"/>
                <w:kern w:val="2"/>
                <w:sz w:val="20"/>
                <w:szCs w:val="21"/>
                <w:highlight w:val="none"/>
                <w:lang w:val="en-US" w:eastAsia="zh-CN" w:bidi="ar-SA"/>
              </w:rPr>
            </w:pPr>
            <w:r>
              <w:rPr>
                <w:rFonts w:ascii="仿宋" w:hAnsi="仿宋" w:eastAsia="仿宋"/>
                <w:sz w:val="20"/>
                <w:szCs w:val="20"/>
                <w:highlight w:val="none"/>
              </w:rPr>
              <w:t>2</w:t>
            </w:r>
            <w:r>
              <w:rPr>
                <w:rFonts w:hint="eastAsia" w:ascii="仿宋" w:hAnsi="仿宋" w:eastAsia="仿宋"/>
                <w:sz w:val="20"/>
                <w:szCs w:val="20"/>
                <w:highlight w:val="none"/>
              </w:rPr>
              <w:t>.掌握3GPP、ITU等标准组织5G技术标准发展情况；</w:t>
            </w:r>
            <w:r>
              <w:rPr>
                <w:rFonts w:hint="eastAsia" w:ascii="仿宋" w:hAnsi="仿宋" w:eastAsia="仿宋"/>
                <w:sz w:val="20"/>
                <w:szCs w:val="20"/>
                <w:highlight w:val="none"/>
              </w:rPr>
              <w:br w:type="textWrapping"/>
            </w:r>
            <w:r>
              <w:rPr>
                <w:rFonts w:ascii="仿宋" w:hAnsi="仿宋" w:eastAsia="仿宋"/>
                <w:sz w:val="20"/>
                <w:szCs w:val="20"/>
                <w:highlight w:val="none"/>
              </w:rPr>
              <w:t>3</w:t>
            </w:r>
            <w:r>
              <w:rPr>
                <w:rFonts w:hint="eastAsia" w:ascii="仿宋" w:hAnsi="仿宋" w:eastAsia="仿宋"/>
                <w:sz w:val="20"/>
                <w:szCs w:val="20"/>
                <w:highlight w:val="none"/>
              </w:rPr>
              <w:t>.了解“5G+工业互联网”在垂直行业应用组网情况，有工控网络知识或实习背景者优先；</w:t>
            </w:r>
            <w:r>
              <w:rPr>
                <w:rFonts w:hint="eastAsia" w:ascii="仿宋" w:hAnsi="仿宋" w:eastAsia="仿宋"/>
                <w:sz w:val="20"/>
                <w:szCs w:val="20"/>
                <w:highlight w:val="none"/>
              </w:rPr>
              <w:br w:type="textWrapping"/>
            </w:r>
            <w:r>
              <w:rPr>
                <w:rFonts w:ascii="仿宋" w:hAnsi="仿宋" w:eastAsia="仿宋"/>
                <w:sz w:val="20"/>
                <w:szCs w:val="20"/>
                <w:highlight w:val="none"/>
              </w:rPr>
              <w:t>4</w:t>
            </w:r>
            <w:r>
              <w:rPr>
                <w:rFonts w:hint="eastAsia" w:ascii="仿宋" w:hAnsi="仿宋" w:eastAsia="仿宋"/>
                <w:sz w:val="20"/>
                <w:szCs w:val="20"/>
                <w:highlight w:val="none"/>
              </w:rPr>
              <w:t>.具备5G、工业互联网、TSN、工控领域研发和科研项目经验者优先；</w:t>
            </w:r>
            <w:r>
              <w:rPr>
                <w:rFonts w:hint="eastAsia" w:ascii="仿宋" w:hAnsi="仿宋" w:eastAsia="仿宋"/>
                <w:sz w:val="20"/>
                <w:szCs w:val="20"/>
                <w:highlight w:val="none"/>
              </w:rPr>
              <w:br w:type="textWrapping"/>
            </w:r>
            <w:r>
              <w:rPr>
                <w:rFonts w:ascii="仿宋" w:hAnsi="仿宋" w:eastAsia="仿宋"/>
                <w:sz w:val="20"/>
                <w:szCs w:val="20"/>
                <w:highlight w:val="none"/>
              </w:rPr>
              <w:t>5</w:t>
            </w:r>
            <w:r>
              <w:rPr>
                <w:rFonts w:hint="eastAsia" w:ascii="仿宋" w:hAnsi="仿宋" w:eastAsia="仿宋"/>
                <w:sz w:val="20"/>
                <w:szCs w:val="20"/>
                <w:highlight w:val="none"/>
              </w:rPr>
              <w:t>.了解研究报告、技术标准、项目文件等编制工作流程和要求；</w:t>
            </w:r>
            <w:r>
              <w:rPr>
                <w:rFonts w:hint="eastAsia" w:ascii="仿宋" w:hAnsi="仿宋" w:eastAsia="仿宋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仿宋" w:hAnsi="仿宋" w:eastAsia="仿宋"/>
                <w:sz w:val="20"/>
                <w:szCs w:val="20"/>
                <w:highlight w:val="none"/>
              </w:rPr>
              <w:t>6.大学英语六级考试4</w:t>
            </w:r>
            <w:r>
              <w:rPr>
                <w:rFonts w:ascii="仿宋" w:hAnsi="仿宋" w:eastAsia="仿宋"/>
                <w:sz w:val="20"/>
                <w:szCs w:val="20"/>
                <w:highlight w:val="none"/>
              </w:rPr>
              <w:t>25</w:t>
            </w:r>
            <w:r>
              <w:rPr>
                <w:rFonts w:hint="eastAsia" w:ascii="仿宋" w:hAnsi="仿宋" w:eastAsia="仿宋"/>
                <w:sz w:val="20"/>
                <w:szCs w:val="20"/>
                <w:highlight w:val="none"/>
              </w:rPr>
              <w:t>分以上。</w:t>
            </w:r>
          </w:p>
        </w:tc>
        <w:tc>
          <w:tcPr>
            <w:tcW w:w="1205" w:type="dxa"/>
            <w:vAlign w:val="center"/>
          </w:tcPr>
          <w:p>
            <w:pPr>
              <w:jc w:val="center"/>
              <w:rPr>
                <w:rFonts w:hint="eastAsia" w:ascii="仿宋" w:hAnsi="仿宋" w:eastAsia="仿宋" w:cs="Calibri"/>
                <w:color w:val="000000"/>
                <w:kern w:val="2"/>
                <w:sz w:val="20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岗位1</w:t>
            </w: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hint="default" w:ascii="仿宋" w:hAnsi="仿宋" w:eastAsia="仿宋" w:cs="Calibri"/>
                <w:color w:val="000000"/>
                <w:kern w:val="2"/>
                <w:sz w:val="20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  <w:t>5月31日</w:t>
            </w:r>
          </w:p>
        </w:tc>
        <w:tc>
          <w:tcPr>
            <w:tcW w:w="829" w:type="dxa"/>
            <w:vAlign w:val="center"/>
          </w:tcPr>
          <w:p>
            <w:pPr>
              <w:rPr>
                <w:rFonts w:hint="eastAsia" w:ascii="仿宋" w:hAnsi="仿宋" w:eastAsia="仿宋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sz w:val="20"/>
                <w:highlight w:val="none"/>
              </w:rPr>
              <w:t>北京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1" w:hRule="atLeast"/>
          <w:jc w:val="center"/>
        </w:trPr>
        <w:tc>
          <w:tcPr>
            <w:tcW w:w="688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  <w:t>2</w:t>
            </w:r>
          </w:p>
        </w:tc>
        <w:tc>
          <w:tcPr>
            <w:tcW w:w="688" w:type="dxa"/>
            <w:vAlign w:val="center"/>
          </w:tcPr>
          <w:p>
            <w:pPr>
              <w:jc w:val="left"/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sz w:val="20"/>
                <w:szCs w:val="20"/>
                <w:highlight w:val="none"/>
              </w:rPr>
              <w:t>标准化技术研究所</w:t>
            </w:r>
          </w:p>
        </w:tc>
        <w:tc>
          <w:tcPr>
            <w:tcW w:w="688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工业网络测试岗</w:t>
            </w:r>
          </w:p>
        </w:tc>
        <w:tc>
          <w:tcPr>
            <w:tcW w:w="3429" w:type="dxa"/>
            <w:vAlign w:val="center"/>
          </w:tcPr>
          <w:p>
            <w:pPr>
              <w:jc w:val="left"/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sz w:val="20"/>
                <w:szCs w:val="20"/>
                <w:highlight w:val="none"/>
              </w:rPr>
              <w:t>1．负责工业网络相关设备（如网络交换设备、网关设备、网络防护设备等）的测试与认证工作；</w:t>
            </w:r>
            <w:r>
              <w:rPr>
                <w:rFonts w:hint="eastAsia" w:ascii="仿宋" w:hAnsi="仿宋" w:eastAsia="仿宋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仿宋" w:hAnsi="仿宋" w:eastAsia="仿宋"/>
                <w:sz w:val="20"/>
                <w:szCs w:val="20"/>
                <w:highlight w:val="none"/>
              </w:rPr>
              <w:t>2.开展网络设备相关测试方法的研究工作，跟踪研究新型网络设备的技术原理、相关标准。参与相关测试方法相关标准的编写；</w:t>
            </w:r>
            <w:r>
              <w:rPr>
                <w:rFonts w:hint="eastAsia" w:ascii="仿宋" w:hAnsi="仿宋" w:eastAsia="仿宋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仿宋" w:hAnsi="仿宋" w:eastAsia="仿宋"/>
                <w:sz w:val="20"/>
                <w:szCs w:val="20"/>
                <w:highlight w:val="none"/>
              </w:rPr>
              <w:t>3.负责工业互联网相关领域的技术研究，行业现状研究，收集整理相关报告数据；参与电子、通信、计算机等行业研究；</w:t>
            </w:r>
            <w:r>
              <w:rPr>
                <w:rFonts w:hint="eastAsia" w:ascii="仿宋" w:hAnsi="仿宋" w:eastAsia="仿宋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仿宋" w:hAnsi="仿宋" w:eastAsia="仿宋"/>
                <w:sz w:val="20"/>
                <w:szCs w:val="20"/>
                <w:highlight w:val="none"/>
              </w:rPr>
              <w:t>4.参与实验室建设项目、测试项目的拓展与项目实施跟进管理工作；支撑部相关司局部署的课题研究工作任务；测试业务推广与市场对接工作。</w:t>
            </w:r>
          </w:p>
        </w:tc>
        <w:tc>
          <w:tcPr>
            <w:tcW w:w="650" w:type="dxa"/>
            <w:vAlign w:val="center"/>
          </w:tcPr>
          <w:p>
            <w:pPr>
              <w:jc w:val="left"/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ascii="仿宋" w:hAnsi="仿宋" w:eastAsia="仿宋"/>
                <w:color w:val="000000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688" w:type="dxa"/>
            <w:vAlign w:val="center"/>
          </w:tcPr>
          <w:p>
            <w:pPr>
              <w:jc w:val="left"/>
              <w:rPr>
                <w:rFonts w:hint="eastAsia" w:ascii="仿宋" w:hAnsi="仿宋" w:eastAsia="仿宋"/>
                <w:kern w:val="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sz w:val="20"/>
                <w:szCs w:val="20"/>
                <w:highlight w:val="none"/>
              </w:rPr>
              <w:t>应届</w:t>
            </w:r>
          </w:p>
        </w:tc>
        <w:tc>
          <w:tcPr>
            <w:tcW w:w="1337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sz w:val="20"/>
                <w:szCs w:val="20"/>
                <w:highlight w:val="none"/>
              </w:rPr>
              <w:t>计算机科学与技术、电子科学与技术、信息与通信工程、管理科学与工程、控制科学与工程等相关专业</w:t>
            </w:r>
          </w:p>
        </w:tc>
        <w:tc>
          <w:tcPr>
            <w:tcW w:w="774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color w:val="000000"/>
                <w:sz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  <w:t>研究生</w:t>
            </w:r>
          </w:p>
        </w:tc>
        <w:tc>
          <w:tcPr>
            <w:tcW w:w="775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sz w:val="20"/>
                <w:szCs w:val="20"/>
                <w:highlight w:val="none"/>
              </w:rPr>
              <w:t>硕士及以上</w:t>
            </w:r>
          </w:p>
        </w:tc>
        <w:tc>
          <w:tcPr>
            <w:tcW w:w="3322" w:type="dxa"/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/>
                <w:sz w:val="20"/>
                <w:szCs w:val="20"/>
                <w:highlight w:val="none"/>
              </w:rPr>
              <w:t>1. 中共党员优先；</w:t>
            </w:r>
          </w:p>
          <w:p>
            <w:pPr>
              <w:tabs>
                <w:tab w:val="left" w:pos="312"/>
              </w:tabs>
              <w:rPr>
                <w:rFonts w:ascii="仿宋" w:hAnsi="仿宋" w:eastAsia="仿宋"/>
                <w:sz w:val="20"/>
                <w:szCs w:val="20"/>
                <w:highlight w:val="none"/>
              </w:rPr>
            </w:pPr>
            <w:r>
              <w:rPr>
                <w:rFonts w:ascii="仿宋" w:hAnsi="仿宋" w:eastAsia="仿宋"/>
                <w:sz w:val="20"/>
                <w:szCs w:val="20"/>
                <w:highlight w:val="none"/>
              </w:rPr>
              <w:t>2</w:t>
            </w:r>
            <w:r>
              <w:rPr>
                <w:rFonts w:hint="eastAsia" w:ascii="仿宋" w:hAnsi="仿宋" w:eastAsia="仿宋"/>
                <w:sz w:val="20"/>
                <w:szCs w:val="20"/>
                <w:highlight w:val="none"/>
              </w:rPr>
              <w:t>.熟悉基本的计算机网络架构、TCP/IP协议，对网络通信技术、云计算技术、网络安全技术比较熟悉；</w:t>
            </w:r>
            <w:r>
              <w:rPr>
                <w:rFonts w:hint="eastAsia" w:ascii="仿宋" w:hAnsi="仿宋" w:eastAsia="仿宋"/>
                <w:sz w:val="20"/>
                <w:szCs w:val="20"/>
                <w:highlight w:val="none"/>
              </w:rPr>
              <w:br w:type="textWrapping"/>
            </w:r>
            <w:r>
              <w:rPr>
                <w:rFonts w:ascii="仿宋" w:hAnsi="仿宋" w:eastAsia="仿宋"/>
                <w:sz w:val="20"/>
                <w:szCs w:val="20"/>
                <w:highlight w:val="none"/>
              </w:rPr>
              <w:t>3</w:t>
            </w:r>
            <w:r>
              <w:rPr>
                <w:rFonts w:hint="eastAsia" w:ascii="仿宋" w:hAnsi="仿宋" w:eastAsia="仿宋"/>
                <w:sz w:val="20"/>
                <w:szCs w:val="20"/>
                <w:highlight w:val="none"/>
              </w:rPr>
              <w:t>.掌握常见的网络测试分析工具如wireshark、</w:t>
            </w:r>
            <w:r>
              <w:rPr>
                <w:rFonts w:ascii="仿宋" w:hAnsi="仿宋" w:eastAsia="仿宋"/>
                <w:sz w:val="20"/>
                <w:szCs w:val="20"/>
                <w:highlight w:val="none"/>
              </w:rPr>
              <w:t>Jperf</w:t>
            </w:r>
            <w:r>
              <w:rPr>
                <w:rFonts w:hint="eastAsia" w:ascii="仿宋" w:hAnsi="仿宋" w:eastAsia="仿宋"/>
                <w:sz w:val="20"/>
                <w:szCs w:val="20"/>
                <w:highlight w:val="none"/>
              </w:rPr>
              <w:t>、</w:t>
            </w:r>
            <w:r>
              <w:rPr>
                <w:rFonts w:ascii="仿宋" w:hAnsi="仿宋" w:eastAsia="仿宋"/>
                <w:sz w:val="20"/>
                <w:szCs w:val="20"/>
                <w:highlight w:val="none"/>
              </w:rPr>
              <w:t>Netperf</w:t>
            </w:r>
            <w:r>
              <w:rPr>
                <w:rFonts w:hint="eastAsia" w:ascii="仿宋" w:hAnsi="仿宋" w:eastAsia="仿宋"/>
                <w:sz w:val="20"/>
                <w:szCs w:val="20"/>
                <w:highlight w:val="none"/>
              </w:rPr>
              <w:t>等的使用，了解网络测试常用的仪器仪表工具如test</w:t>
            </w:r>
            <w:r>
              <w:rPr>
                <w:rFonts w:ascii="仿宋" w:hAnsi="仿宋" w:eastAsia="仿宋"/>
                <w:sz w:val="20"/>
                <w:szCs w:val="20"/>
                <w:highlight w:val="none"/>
              </w:rPr>
              <w:t>c</w:t>
            </w:r>
            <w:r>
              <w:rPr>
                <w:rFonts w:hint="eastAsia" w:ascii="仿宋" w:hAnsi="仿宋" w:eastAsia="仿宋"/>
                <w:sz w:val="20"/>
                <w:szCs w:val="20"/>
                <w:highlight w:val="none"/>
              </w:rPr>
              <w:t>enter、IXload等；</w:t>
            </w:r>
            <w:r>
              <w:rPr>
                <w:rFonts w:hint="eastAsia" w:ascii="仿宋" w:hAnsi="仿宋" w:eastAsia="仿宋"/>
                <w:sz w:val="20"/>
                <w:szCs w:val="20"/>
                <w:highlight w:val="none"/>
              </w:rPr>
              <w:br w:type="textWrapping"/>
            </w:r>
            <w:r>
              <w:rPr>
                <w:rFonts w:ascii="仿宋" w:hAnsi="仿宋" w:eastAsia="仿宋"/>
                <w:sz w:val="20"/>
                <w:szCs w:val="20"/>
                <w:highlight w:val="none"/>
              </w:rPr>
              <w:t>4</w:t>
            </w:r>
            <w:r>
              <w:rPr>
                <w:rFonts w:hint="eastAsia" w:ascii="仿宋" w:hAnsi="仿宋" w:eastAsia="仿宋"/>
                <w:sz w:val="20"/>
                <w:szCs w:val="20"/>
                <w:highlight w:val="none"/>
              </w:rPr>
              <w:t>.良好的动手能力和语言表达能力,故障分析、问题总结及抽象概况能力、主动学习新技术；</w:t>
            </w:r>
            <w:r>
              <w:rPr>
                <w:rFonts w:hint="eastAsia" w:ascii="仿宋" w:hAnsi="仿宋" w:eastAsia="仿宋"/>
                <w:sz w:val="20"/>
                <w:szCs w:val="20"/>
                <w:highlight w:val="none"/>
              </w:rPr>
              <w:br w:type="textWrapping"/>
            </w:r>
            <w:r>
              <w:rPr>
                <w:rFonts w:ascii="仿宋" w:hAnsi="仿宋" w:eastAsia="仿宋"/>
                <w:sz w:val="20"/>
                <w:szCs w:val="20"/>
                <w:highlight w:val="none"/>
              </w:rPr>
              <w:t>5</w:t>
            </w:r>
            <w:r>
              <w:rPr>
                <w:rFonts w:hint="eastAsia" w:ascii="仿宋" w:hAnsi="仿宋" w:eastAsia="仿宋"/>
                <w:sz w:val="20"/>
                <w:szCs w:val="20"/>
                <w:highlight w:val="none"/>
              </w:rPr>
              <w:t>.具备强烈责任感，严密的逻辑思维和组织协调能力；</w:t>
            </w:r>
          </w:p>
          <w:p>
            <w:pPr>
              <w:jc w:val="left"/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sz w:val="20"/>
                <w:szCs w:val="20"/>
                <w:highlight w:val="none"/>
              </w:rPr>
              <w:t>6.大学英语六级考试425分以上。</w:t>
            </w:r>
          </w:p>
        </w:tc>
        <w:tc>
          <w:tcPr>
            <w:tcW w:w="1205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岗位</w:t>
            </w:r>
            <w:r>
              <w:rPr>
                <w:rFonts w:ascii="仿宋" w:hAnsi="仿宋" w:eastAsia="仿宋"/>
                <w:color w:val="000000"/>
                <w:sz w:val="20"/>
                <w:highlight w:val="none"/>
              </w:rPr>
              <w:t>2</w:t>
            </w: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hint="default" w:ascii="仿宋" w:hAnsi="仿宋" w:eastAsia="仿宋" w:cs="Calibri"/>
                <w:color w:val="000000"/>
                <w:kern w:val="2"/>
                <w:sz w:val="20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  <w:t>5月31日</w:t>
            </w:r>
          </w:p>
        </w:tc>
        <w:tc>
          <w:tcPr>
            <w:tcW w:w="829" w:type="dxa"/>
            <w:vAlign w:val="center"/>
          </w:tcPr>
          <w:p>
            <w:pPr>
              <w:jc w:val="left"/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北京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1" w:hRule="atLeast"/>
          <w:jc w:val="center"/>
        </w:trPr>
        <w:tc>
          <w:tcPr>
            <w:tcW w:w="688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color w:val="000000"/>
                <w:sz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Calibri"/>
                <w:color w:val="000000"/>
                <w:kern w:val="2"/>
                <w:sz w:val="20"/>
                <w:szCs w:val="21"/>
                <w:highlight w:val="none"/>
                <w:lang w:val="en-US" w:eastAsia="zh-CN" w:bidi="ar-SA"/>
              </w:rPr>
              <w:t>3</w:t>
            </w:r>
          </w:p>
        </w:tc>
        <w:tc>
          <w:tcPr>
            <w:tcW w:w="688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数据</w:t>
            </w: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  <w:t>管理与应用研究</w:t>
            </w: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所</w:t>
            </w:r>
          </w:p>
        </w:tc>
        <w:tc>
          <w:tcPr>
            <w:tcW w:w="68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网络研究岗</w:t>
            </w:r>
          </w:p>
        </w:tc>
        <w:tc>
          <w:tcPr>
            <w:tcW w:w="3429" w:type="dxa"/>
            <w:vAlign w:val="center"/>
          </w:tcPr>
          <w:p>
            <w:pPr>
              <w:pStyle w:val="8"/>
              <w:ind w:firstLine="0" w:firstLineChars="0"/>
              <w:rPr>
                <w:rFonts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1.负责工业互联网网络相关技术研究；</w:t>
            </w:r>
          </w:p>
          <w:p>
            <w:pPr>
              <w:pStyle w:val="8"/>
              <w:ind w:firstLine="0" w:firstLineChars="0"/>
              <w:rPr>
                <w:rFonts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2.负责工业互联网标识解析节点建设方案，项目实施；</w:t>
            </w:r>
          </w:p>
          <w:p>
            <w:pPr>
              <w:rPr>
                <w:rFonts w:ascii="仿宋" w:hAnsi="仿宋" w:eastAsia="仿宋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3.</w:t>
            </w:r>
            <w:r>
              <w:rPr>
                <w:rFonts w:hint="eastAsia" w:ascii="仿宋" w:hAnsi="仿宋" w:eastAsia="仿宋"/>
                <w:sz w:val="20"/>
                <w:szCs w:val="20"/>
                <w:highlight w:val="none"/>
                <w:lang w:bidi="ar"/>
              </w:rPr>
              <w:t xml:space="preserve"> 开展企业数字化转型方案设计</w:t>
            </w:r>
            <w:r>
              <w:rPr>
                <w:rFonts w:ascii="仿宋" w:hAnsi="仿宋" w:eastAsia="仿宋"/>
                <w:sz w:val="20"/>
                <w:szCs w:val="20"/>
                <w:highlight w:val="none"/>
                <w:lang w:bidi="ar"/>
              </w:rPr>
              <w:t>设计</w:t>
            </w:r>
            <w:r>
              <w:rPr>
                <w:rFonts w:hint="eastAsia" w:ascii="仿宋" w:hAnsi="仿宋" w:eastAsia="仿宋"/>
                <w:sz w:val="20"/>
                <w:szCs w:val="20"/>
                <w:highlight w:val="none"/>
                <w:lang w:bidi="ar"/>
              </w:rPr>
              <w:t>，开展行业产业大脑方案设计</w:t>
            </w:r>
            <w:r>
              <w:rPr>
                <w:rFonts w:ascii="仿宋" w:hAnsi="仿宋" w:eastAsia="仿宋"/>
                <w:sz w:val="20"/>
                <w:szCs w:val="20"/>
                <w:highlight w:val="none"/>
                <w:lang w:bidi="ar"/>
              </w:rPr>
              <w:t>；</w:t>
            </w:r>
          </w:p>
          <w:p>
            <w:pPr>
              <w:rPr>
                <w:rFonts w:ascii="仿宋" w:hAnsi="仿宋" w:eastAsia="仿宋" w:cs="仿宋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4</w:t>
            </w:r>
            <w:r>
              <w:rPr>
                <w:rFonts w:ascii="仿宋" w:hAnsi="仿宋" w:eastAsia="仿宋"/>
                <w:color w:val="000000"/>
                <w:sz w:val="20"/>
                <w:highlight w:val="none"/>
              </w:rPr>
              <w:t>.</w:t>
            </w:r>
            <w:r>
              <w:rPr>
                <w:rFonts w:hint="eastAsia" w:ascii="仿宋" w:hAnsi="仿宋" w:eastAsia="仿宋"/>
                <w:sz w:val="20"/>
                <w:szCs w:val="20"/>
                <w:highlight w:val="none"/>
                <w:lang w:bidi="ar"/>
              </w:rPr>
              <w:t xml:space="preserve"> 依托国家工业互联网大数据中心，开展产业大数据</w:t>
            </w:r>
            <w:r>
              <w:rPr>
                <w:rFonts w:ascii="仿宋" w:hAnsi="仿宋" w:eastAsia="仿宋"/>
                <w:sz w:val="20"/>
                <w:szCs w:val="20"/>
                <w:highlight w:val="none"/>
                <w:lang w:bidi="ar"/>
              </w:rPr>
              <w:t>分析，挖掘数据价值，开展工业经济分析、产业运行监测、科研课题报告等研究工作，完成各类分析报告撰写。</w:t>
            </w:r>
          </w:p>
        </w:tc>
        <w:tc>
          <w:tcPr>
            <w:tcW w:w="650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1</w:t>
            </w:r>
          </w:p>
        </w:tc>
        <w:tc>
          <w:tcPr>
            <w:tcW w:w="688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" w:hAnsi="仿宋" w:eastAsia="仿宋"/>
                <w:kern w:val="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 w:val="20"/>
                <w:highlight w:val="none"/>
              </w:rPr>
              <w:t>应届</w:t>
            </w:r>
          </w:p>
        </w:tc>
        <w:tc>
          <w:tcPr>
            <w:tcW w:w="1337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计算机科学与技术、信息与通信工程、控制科学与工程、电子科学与技术等相关专业</w:t>
            </w:r>
          </w:p>
        </w:tc>
        <w:tc>
          <w:tcPr>
            <w:tcW w:w="774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  <w:t>研究生</w:t>
            </w:r>
          </w:p>
        </w:tc>
        <w:tc>
          <w:tcPr>
            <w:tcW w:w="7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硕士及以上</w:t>
            </w:r>
          </w:p>
        </w:tc>
        <w:tc>
          <w:tcPr>
            <w:tcW w:w="3322" w:type="dxa"/>
            <w:vAlign w:val="center"/>
          </w:tcPr>
          <w:p>
            <w:pPr>
              <w:numPr>
                <w:ilvl w:val="0"/>
                <w:numId w:val="1"/>
              </w:numPr>
              <w:rPr>
                <w:rFonts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中共党员优先；</w:t>
            </w:r>
          </w:p>
          <w:p>
            <w:pPr>
              <w:numPr>
                <w:ilvl w:val="0"/>
                <w:numId w:val="1"/>
              </w:numPr>
              <w:rPr>
                <w:rFonts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对工业互联网、工业4.0、工业数字化转型等相关领域工作有浓厚兴趣；</w:t>
            </w:r>
          </w:p>
          <w:p>
            <w:pPr>
              <w:numPr>
                <w:ilvl w:val="0"/>
                <w:numId w:val="1"/>
              </w:numPr>
              <w:rPr>
                <w:rFonts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highlight w:val="none"/>
                <w:lang w:bidi="ar"/>
              </w:rPr>
              <w:t>具备较强的业务感知能力、总结概括能力、协调组织能力，具有良好的文字和口头表达能力，沟通协调能力强，能够独立撰写各类公文和报告，有项目管理经验者优先；</w:t>
            </w:r>
          </w:p>
          <w:p>
            <w:pPr>
              <w:numPr>
                <w:ilvl w:val="0"/>
                <w:numId w:val="1"/>
              </w:numPr>
              <w:rPr>
                <w:rFonts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责任心强，较强的团队协作意识，能够及时完成安排的工作。</w:t>
            </w:r>
          </w:p>
        </w:tc>
        <w:tc>
          <w:tcPr>
            <w:tcW w:w="1205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岗位1</w:t>
            </w: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hint="default" w:ascii="仿宋" w:hAnsi="仿宋" w:eastAsia="仿宋" w:cs="Calibri"/>
                <w:color w:val="000000"/>
                <w:kern w:val="2"/>
                <w:sz w:val="20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  <w:t>5月31日</w:t>
            </w:r>
          </w:p>
        </w:tc>
        <w:tc>
          <w:tcPr>
            <w:tcW w:w="829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北京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1" w:hRule="atLeast"/>
          <w:jc w:val="center"/>
        </w:trPr>
        <w:tc>
          <w:tcPr>
            <w:tcW w:w="688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color w:val="000000"/>
                <w:sz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  <w:t>4</w:t>
            </w:r>
          </w:p>
        </w:tc>
        <w:tc>
          <w:tcPr>
            <w:tcW w:w="688" w:type="dxa"/>
            <w:vAlign w:val="center"/>
          </w:tcPr>
          <w:p>
            <w:pPr>
              <w:jc w:val="both"/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Hans"/>
              </w:rPr>
              <w:t>总体规划所</w:t>
            </w:r>
          </w:p>
        </w:tc>
        <w:tc>
          <w:tcPr>
            <w:tcW w:w="688" w:type="dxa"/>
            <w:vAlign w:val="center"/>
          </w:tcPr>
          <w:p>
            <w:pPr>
              <w:jc w:val="both"/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Hans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  <w:t>规划咨询岗</w:t>
            </w:r>
          </w:p>
          <w:p>
            <w:pPr>
              <w:jc w:val="both"/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3429" w:type="dxa"/>
            <w:vAlign w:val="center"/>
          </w:tcPr>
          <w:p>
            <w:pPr>
              <w:jc w:val="both"/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Hans"/>
              </w:rPr>
            </w:pPr>
            <w:r>
              <w:rPr>
                <w:rFonts w:hint="default" w:ascii="仿宋" w:hAnsi="仿宋" w:eastAsia="仿宋"/>
                <w:color w:val="000000"/>
                <w:sz w:val="20"/>
                <w:highlight w:val="none"/>
                <w:lang w:val="en-US" w:eastAsia="zh-Hans"/>
              </w:rPr>
              <w:t>1.负责工业互联网相关战略研究、行业研究、政策解读，协助内参信息、研究报告、媒体刊文等整理撰写工作；</w:t>
            </w:r>
          </w:p>
          <w:p>
            <w:pPr>
              <w:jc w:val="both"/>
              <w:rPr>
                <w:rFonts w:hint="default" w:ascii="仿宋" w:hAnsi="仿宋" w:eastAsia="仿宋"/>
                <w:color w:val="000000"/>
                <w:sz w:val="20"/>
                <w:highlight w:val="none"/>
                <w:lang w:val="en-US" w:eastAsia="zh-Hans"/>
              </w:rPr>
            </w:pPr>
            <w:r>
              <w:rPr>
                <w:rFonts w:hint="default" w:ascii="仿宋" w:hAnsi="仿宋" w:eastAsia="仿宋"/>
                <w:color w:val="000000"/>
                <w:sz w:val="20"/>
                <w:highlight w:val="none"/>
                <w:lang w:val="en-US" w:eastAsia="zh-Hans"/>
              </w:rPr>
              <w:t>2.负责为地方政府、园区主管部门提供工业互联网、数字经济等领域的发展规划、产业规划、数字治理等咨询服务。</w:t>
            </w:r>
          </w:p>
          <w:p>
            <w:pPr>
              <w:jc w:val="both"/>
              <w:rPr>
                <w:rFonts w:ascii="仿宋" w:hAnsi="仿宋" w:eastAsia="仿宋" w:cs="仿宋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650" w:type="dxa"/>
            <w:vAlign w:val="center"/>
          </w:tcPr>
          <w:p>
            <w:pPr>
              <w:jc w:val="both"/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  <w:t>1</w:t>
            </w:r>
          </w:p>
        </w:tc>
        <w:tc>
          <w:tcPr>
            <w:tcW w:w="688" w:type="dxa"/>
            <w:vAlign w:val="center"/>
          </w:tcPr>
          <w:p>
            <w:pPr>
              <w:jc w:val="both"/>
              <w:rPr>
                <w:rFonts w:hint="eastAsia" w:ascii="仿宋" w:hAnsi="仿宋" w:eastAsia="仿宋"/>
                <w:kern w:val="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Hans"/>
              </w:rPr>
              <w:t>应届</w:t>
            </w:r>
          </w:p>
        </w:tc>
        <w:tc>
          <w:tcPr>
            <w:tcW w:w="1337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Hans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  <w:t>应用经济学、管理科学与工程、公共管理、工商管理、新闻传播学等</w:t>
            </w:r>
            <w:r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相关专业</w:t>
            </w:r>
          </w:p>
          <w:p>
            <w:pPr>
              <w:jc w:val="both"/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774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  <w:t>研究生</w:t>
            </w:r>
          </w:p>
        </w:tc>
        <w:tc>
          <w:tcPr>
            <w:tcW w:w="7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Hans"/>
              </w:rPr>
              <w:t>硕士</w:t>
            </w: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  <w:t>及以上</w:t>
            </w:r>
          </w:p>
        </w:tc>
        <w:tc>
          <w:tcPr>
            <w:tcW w:w="3322" w:type="dxa"/>
            <w:vAlign w:val="center"/>
          </w:tcPr>
          <w:p>
            <w:pPr>
              <w:jc w:val="both"/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Hans"/>
              </w:rPr>
            </w:pPr>
            <w:r>
              <w:rPr>
                <w:rFonts w:hint="default" w:ascii="仿宋" w:hAnsi="仿宋" w:eastAsia="仿宋"/>
                <w:color w:val="000000"/>
                <w:sz w:val="20"/>
                <w:highlight w:val="none"/>
                <w:lang w:val="en-US" w:eastAsia="zh-Hans"/>
              </w:rPr>
              <w:t>1.中共党员优先；</w:t>
            </w:r>
          </w:p>
          <w:p>
            <w:pPr>
              <w:jc w:val="both"/>
              <w:rPr>
                <w:rFonts w:hint="default" w:ascii="仿宋" w:hAnsi="仿宋" w:eastAsia="仿宋"/>
                <w:color w:val="000000"/>
                <w:sz w:val="20"/>
                <w:highlight w:val="none"/>
                <w:lang w:val="en-US" w:eastAsia="zh-Hans"/>
              </w:rPr>
            </w:pPr>
            <w:r>
              <w:rPr>
                <w:rFonts w:hint="default" w:ascii="仿宋" w:hAnsi="仿宋" w:eastAsia="仿宋"/>
                <w:color w:val="000000"/>
                <w:sz w:val="20"/>
                <w:highlight w:val="none"/>
                <w:lang w:val="en-US" w:eastAsia="zh-Hans"/>
              </w:rPr>
              <w:t>2.具备较强的政策研究、战略规划能力；具有国家重点项目研究经验，发表过高水平SCI、EI论文者优先；</w:t>
            </w:r>
          </w:p>
          <w:p>
            <w:pPr>
              <w:jc w:val="both"/>
              <w:rPr>
                <w:rFonts w:hint="default" w:ascii="仿宋" w:hAnsi="仿宋" w:eastAsia="仿宋"/>
                <w:color w:val="000000"/>
                <w:sz w:val="20"/>
                <w:highlight w:val="none"/>
                <w:lang w:val="en-US" w:eastAsia="zh-Hans"/>
              </w:rPr>
            </w:pPr>
            <w:r>
              <w:rPr>
                <w:rFonts w:hint="default" w:ascii="仿宋" w:hAnsi="仿宋" w:eastAsia="仿宋"/>
                <w:color w:val="000000"/>
                <w:sz w:val="20"/>
                <w:highlight w:val="none"/>
                <w:lang w:val="en-US" w:eastAsia="zh-Hans"/>
              </w:rPr>
              <w:t>3.具备较高的公文写作水平及PPT制作能力，能熟练使用各种办公软件；</w:t>
            </w:r>
          </w:p>
          <w:p>
            <w:pPr>
              <w:jc w:val="both"/>
              <w:rPr>
                <w:rFonts w:hint="default" w:ascii="仿宋" w:hAnsi="仿宋" w:eastAsia="仿宋"/>
                <w:color w:val="000000"/>
                <w:sz w:val="20"/>
                <w:highlight w:val="none"/>
                <w:lang w:val="en-US" w:eastAsia="zh-Hans"/>
              </w:rPr>
            </w:pPr>
            <w:r>
              <w:rPr>
                <w:rFonts w:hint="default" w:ascii="仿宋" w:hAnsi="仿宋" w:eastAsia="仿宋"/>
                <w:color w:val="000000"/>
                <w:sz w:val="20"/>
                <w:highlight w:val="none"/>
                <w:lang w:val="en-US" w:eastAsia="zh-Hans"/>
              </w:rPr>
              <w:t>4.具备良好的的心理素质和承压能力，较强的团队协作、沟通协调以及执行能力。</w:t>
            </w:r>
          </w:p>
          <w:p>
            <w:pPr>
              <w:jc w:val="both"/>
              <w:rPr>
                <w:rFonts w:ascii="仿宋" w:hAnsi="仿宋" w:eastAsia="仿宋"/>
                <w:color w:val="000000"/>
                <w:sz w:val="20"/>
                <w:highlight w:val="none"/>
              </w:rPr>
            </w:pPr>
          </w:p>
        </w:tc>
        <w:tc>
          <w:tcPr>
            <w:tcW w:w="1205" w:type="dxa"/>
            <w:vAlign w:val="center"/>
          </w:tcPr>
          <w:p>
            <w:pPr>
              <w:jc w:val="both"/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  <w:t>岗位</w:t>
            </w:r>
            <w:r>
              <w:rPr>
                <w:rFonts w:hint="default" w:ascii="仿宋" w:hAnsi="仿宋" w:eastAsia="仿宋"/>
                <w:color w:val="000000"/>
                <w:sz w:val="20"/>
                <w:highlight w:val="none"/>
                <w:lang w:eastAsia="zh-CN"/>
              </w:rPr>
              <w:t>1</w:t>
            </w: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hint="default" w:ascii="仿宋" w:hAnsi="仿宋" w:eastAsia="仿宋" w:cs="Calibri"/>
                <w:color w:val="000000"/>
                <w:kern w:val="2"/>
                <w:sz w:val="20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  <w:t>5月31日</w:t>
            </w:r>
          </w:p>
        </w:tc>
        <w:tc>
          <w:tcPr>
            <w:tcW w:w="829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  <w:t>北京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1" w:hRule="atLeast"/>
          <w:jc w:val="center"/>
        </w:trPr>
        <w:tc>
          <w:tcPr>
            <w:tcW w:w="688" w:type="dxa"/>
            <w:vAlign w:val="center"/>
          </w:tcPr>
          <w:p>
            <w:pPr>
              <w:jc w:val="center"/>
              <w:rPr>
                <w:rFonts w:hint="default" w:ascii="仿宋" w:hAnsi="仿宋" w:eastAsia="仿宋" w:cs="Calibri"/>
                <w:color w:val="000000"/>
                <w:kern w:val="2"/>
                <w:sz w:val="20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Calibri"/>
                <w:color w:val="000000"/>
                <w:kern w:val="2"/>
                <w:sz w:val="20"/>
                <w:szCs w:val="21"/>
                <w:highlight w:val="none"/>
                <w:lang w:val="en-US" w:eastAsia="zh-CN" w:bidi="ar-SA"/>
              </w:rPr>
              <w:t>5</w:t>
            </w:r>
          </w:p>
        </w:tc>
        <w:tc>
          <w:tcPr>
            <w:tcW w:w="688" w:type="dxa"/>
            <w:vAlign w:val="center"/>
          </w:tcPr>
          <w:p>
            <w:pPr>
              <w:jc w:val="both"/>
              <w:rPr>
                <w:rFonts w:hint="eastAsia" w:ascii="仿宋" w:hAnsi="仿宋" w:eastAsia="仿宋" w:cs="Calibri"/>
                <w:color w:val="000000"/>
                <w:kern w:val="2"/>
                <w:sz w:val="20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Hans"/>
              </w:rPr>
              <w:t>总体规划所</w:t>
            </w:r>
          </w:p>
        </w:tc>
        <w:tc>
          <w:tcPr>
            <w:tcW w:w="688" w:type="dxa"/>
            <w:vAlign w:val="center"/>
          </w:tcPr>
          <w:p>
            <w:pPr>
              <w:jc w:val="both"/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Hans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  <w:t>技术研发岗</w:t>
            </w:r>
          </w:p>
          <w:p>
            <w:pPr>
              <w:jc w:val="both"/>
              <w:rPr>
                <w:rFonts w:hint="eastAsia" w:ascii="仿宋" w:hAnsi="仿宋" w:eastAsia="仿宋" w:cs="Calibri"/>
                <w:color w:val="000000"/>
                <w:kern w:val="2"/>
                <w:sz w:val="20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3429" w:type="dxa"/>
            <w:vAlign w:val="center"/>
          </w:tcPr>
          <w:p>
            <w:pPr>
              <w:jc w:val="both"/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Hans"/>
              </w:rPr>
            </w:pPr>
            <w:r>
              <w:rPr>
                <w:rFonts w:hint="default" w:ascii="仿宋" w:hAnsi="仿宋" w:eastAsia="仿宋"/>
                <w:color w:val="000000"/>
                <w:sz w:val="20"/>
                <w:highlight w:val="none"/>
                <w:lang w:val="en-US" w:eastAsia="zh-Hans"/>
              </w:rPr>
              <w:t>1.负责工业互联网网络、平台、安全等领域相关产品的关键架构、技术的研发工作；</w:t>
            </w:r>
          </w:p>
          <w:p>
            <w:pPr>
              <w:jc w:val="both"/>
              <w:rPr>
                <w:rFonts w:hint="default" w:ascii="仿宋" w:hAnsi="仿宋" w:eastAsia="仿宋"/>
                <w:color w:val="000000"/>
                <w:sz w:val="20"/>
                <w:highlight w:val="none"/>
                <w:lang w:val="en-US" w:eastAsia="zh-Hans"/>
              </w:rPr>
            </w:pPr>
            <w:r>
              <w:rPr>
                <w:rFonts w:hint="default" w:ascii="仿宋" w:hAnsi="仿宋" w:eastAsia="仿宋"/>
                <w:color w:val="000000"/>
                <w:sz w:val="20"/>
                <w:highlight w:val="none"/>
                <w:lang w:val="en-US" w:eastAsia="zh-Hans"/>
              </w:rPr>
              <w:t>2.负责项目技术文档、实施方案、研究报告等撰写工作；</w:t>
            </w:r>
          </w:p>
          <w:p>
            <w:pPr>
              <w:jc w:val="both"/>
              <w:rPr>
                <w:rFonts w:hint="default" w:ascii="仿宋" w:hAnsi="仿宋" w:eastAsia="仿宋"/>
                <w:color w:val="000000"/>
                <w:sz w:val="20"/>
                <w:highlight w:val="none"/>
                <w:lang w:val="en-US" w:eastAsia="zh-Hans"/>
              </w:rPr>
            </w:pPr>
            <w:r>
              <w:rPr>
                <w:rFonts w:hint="default" w:ascii="仿宋" w:hAnsi="仿宋" w:eastAsia="仿宋"/>
                <w:color w:val="000000"/>
                <w:sz w:val="20"/>
                <w:highlight w:val="none"/>
                <w:lang w:val="en-US" w:eastAsia="zh-Hans"/>
              </w:rPr>
              <w:t>3.参与国家重大专项的技术研发工作。</w:t>
            </w:r>
          </w:p>
          <w:p>
            <w:pPr>
              <w:jc w:val="both"/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Hans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color w:val="000000"/>
                <w:kern w:val="2"/>
                <w:sz w:val="20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650" w:type="dxa"/>
            <w:vAlign w:val="center"/>
          </w:tcPr>
          <w:p>
            <w:pPr>
              <w:jc w:val="both"/>
              <w:rPr>
                <w:rFonts w:hint="default" w:ascii="仿宋" w:hAnsi="仿宋" w:eastAsia="仿宋" w:cs="仿宋"/>
                <w:color w:val="000000"/>
                <w:kern w:val="2"/>
                <w:sz w:val="20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  <w:t>1</w:t>
            </w:r>
          </w:p>
        </w:tc>
        <w:tc>
          <w:tcPr>
            <w:tcW w:w="688" w:type="dxa"/>
            <w:vAlign w:val="center"/>
          </w:tcPr>
          <w:p>
            <w:pPr>
              <w:jc w:val="both"/>
              <w:rPr>
                <w:rFonts w:hint="eastAsia" w:ascii="仿宋" w:hAnsi="仿宋" w:eastAsia="仿宋" w:cs="仿宋_GB2312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Hans"/>
              </w:rPr>
              <w:t>应届</w:t>
            </w:r>
          </w:p>
        </w:tc>
        <w:tc>
          <w:tcPr>
            <w:tcW w:w="1337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Hans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  <w:t>控制科学与工程、电气工程、信息与通信工程、电子科学与技术、计算机科学与技术等相关专业</w:t>
            </w:r>
          </w:p>
          <w:p>
            <w:pPr>
              <w:jc w:val="both"/>
              <w:rPr>
                <w:rFonts w:hint="eastAsia" w:ascii="仿宋" w:hAnsi="仿宋" w:eastAsia="仿宋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77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  <w:t>研究生</w:t>
            </w:r>
          </w:p>
        </w:tc>
        <w:tc>
          <w:tcPr>
            <w:tcW w:w="7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Hans"/>
              </w:rPr>
              <w:t>硕士及以上</w:t>
            </w:r>
          </w:p>
        </w:tc>
        <w:tc>
          <w:tcPr>
            <w:tcW w:w="3322" w:type="dxa"/>
            <w:vAlign w:val="center"/>
          </w:tcPr>
          <w:p>
            <w:pPr>
              <w:jc w:val="both"/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Hans"/>
              </w:rPr>
            </w:pPr>
            <w:r>
              <w:rPr>
                <w:rFonts w:hint="default" w:ascii="仿宋" w:hAnsi="仿宋" w:eastAsia="仿宋"/>
                <w:color w:val="000000"/>
                <w:sz w:val="20"/>
                <w:highlight w:val="none"/>
                <w:lang w:val="en-US" w:eastAsia="zh-Hans"/>
              </w:rPr>
              <w:t>1.中共党员优先；</w:t>
            </w:r>
          </w:p>
          <w:p>
            <w:pPr>
              <w:jc w:val="both"/>
              <w:rPr>
                <w:rFonts w:hint="default" w:ascii="仿宋" w:hAnsi="仿宋" w:eastAsia="仿宋"/>
                <w:color w:val="000000"/>
                <w:sz w:val="20"/>
                <w:highlight w:val="none"/>
                <w:lang w:val="en-US" w:eastAsia="zh-Hans"/>
              </w:rPr>
            </w:pPr>
            <w:r>
              <w:rPr>
                <w:rFonts w:hint="default" w:ascii="仿宋" w:hAnsi="仿宋" w:eastAsia="仿宋"/>
                <w:color w:val="000000"/>
                <w:sz w:val="20"/>
                <w:highlight w:val="none"/>
                <w:lang w:val="en-US" w:eastAsia="zh-Hans"/>
              </w:rPr>
              <w:t>2.具有较高的科研水平、广阔的学术视野和较强的创新能力，具备成为工业互联网领域学术或技术带头人的潜力；</w:t>
            </w:r>
          </w:p>
          <w:p>
            <w:pPr>
              <w:jc w:val="both"/>
              <w:rPr>
                <w:rFonts w:hint="default" w:ascii="仿宋" w:hAnsi="仿宋" w:eastAsia="仿宋"/>
                <w:color w:val="000000"/>
                <w:sz w:val="20"/>
                <w:highlight w:val="none"/>
                <w:lang w:val="en-US" w:eastAsia="zh-Hans"/>
              </w:rPr>
            </w:pPr>
            <w:r>
              <w:rPr>
                <w:rFonts w:hint="default" w:ascii="仿宋" w:hAnsi="仿宋" w:eastAsia="仿宋"/>
                <w:color w:val="000000"/>
                <w:sz w:val="20"/>
                <w:highlight w:val="none"/>
                <w:lang w:val="en-US" w:eastAsia="zh-Hans"/>
              </w:rPr>
              <w:t>3.具有国家重点项目研究经验，牵头大型科研项目、推动技术落地经历，发表过高水平SCI、EI论文或获得科技类奖项者优先；</w:t>
            </w:r>
          </w:p>
          <w:p>
            <w:pPr>
              <w:jc w:val="both"/>
              <w:rPr>
                <w:rFonts w:hint="default" w:ascii="仿宋" w:hAnsi="仿宋" w:eastAsia="仿宋"/>
                <w:color w:val="000000"/>
                <w:sz w:val="20"/>
                <w:highlight w:val="none"/>
                <w:lang w:val="en-US" w:eastAsia="zh-Hans"/>
              </w:rPr>
            </w:pPr>
            <w:r>
              <w:rPr>
                <w:rFonts w:hint="default" w:ascii="仿宋" w:hAnsi="仿宋" w:eastAsia="仿宋"/>
                <w:color w:val="000000"/>
                <w:sz w:val="20"/>
                <w:highlight w:val="none"/>
                <w:lang w:val="en-US" w:eastAsia="zh-Hans"/>
              </w:rPr>
              <w:t>4.具备良好的的心理素质和承压能力，较强的团队协作、沟通协调以及执行能力。</w:t>
            </w:r>
          </w:p>
          <w:p>
            <w:pPr>
              <w:jc w:val="both"/>
              <w:rPr>
                <w:rFonts w:hint="eastAsia" w:ascii="仿宋" w:hAnsi="仿宋" w:eastAsia="仿宋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205" w:type="dxa"/>
            <w:vAlign w:val="center"/>
          </w:tcPr>
          <w:p>
            <w:pPr>
              <w:jc w:val="both"/>
              <w:rPr>
                <w:rFonts w:hint="eastAsia" w:ascii="仿宋" w:hAnsi="仿宋" w:eastAsia="仿宋" w:cs="Calibri"/>
                <w:color w:val="000000"/>
                <w:kern w:val="2"/>
                <w:sz w:val="20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  <w:t>岗位</w:t>
            </w:r>
            <w:r>
              <w:rPr>
                <w:rFonts w:hint="default" w:ascii="仿宋" w:hAnsi="仿宋" w:eastAsia="仿宋"/>
                <w:color w:val="000000"/>
                <w:sz w:val="20"/>
                <w:highlight w:val="none"/>
                <w:lang w:eastAsia="zh-CN"/>
              </w:rPr>
              <w:t>1</w:t>
            </w:r>
          </w:p>
        </w:tc>
        <w:tc>
          <w:tcPr>
            <w:tcW w:w="1260" w:type="dxa"/>
            <w:vAlign w:val="top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</w:pPr>
          </w:p>
          <w:p>
            <w:pPr>
              <w:pStyle w:val="2"/>
              <w:rPr>
                <w:rFonts w:hint="eastAsia"/>
                <w:highlight w:val="none"/>
                <w:lang w:val="en-US" w:eastAsia="zh-CN"/>
              </w:rPr>
            </w:pPr>
          </w:p>
          <w:p>
            <w:pPr>
              <w:jc w:val="center"/>
              <w:rPr>
                <w:rFonts w:hint="default" w:ascii="仿宋" w:hAnsi="仿宋" w:eastAsia="仿宋" w:cs="Calibri"/>
                <w:color w:val="000000"/>
                <w:kern w:val="2"/>
                <w:sz w:val="20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  <w:t>5月31日</w:t>
            </w:r>
          </w:p>
        </w:tc>
        <w:tc>
          <w:tcPr>
            <w:tcW w:w="829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Hans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北京</w:t>
            </w:r>
          </w:p>
          <w:p>
            <w:pPr>
              <w:jc w:val="center"/>
              <w:rPr>
                <w:rFonts w:hint="eastAsia" w:ascii="仿宋" w:hAnsi="仿宋" w:eastAsia="仿宋" w:cs="Calibri"/>
                <w:color w:val="000000"/>
                <w:kern w:val="2"/>
                <w:sz w:val="20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1" w:hRule="atLeast"/>
          <w:jc w:val="center"/>
        </w:trPr>
        <w:tc>
          <w:tcPr>
            <w:tcW w:w="688" w:type="dxa"/>
            <w:vAlign w:val="center"/>
          </w:tcPr>
          <w:p>
            <w:pPr>
              <w:jc w:val="center"/>
              <w:rPr>
                <w:rFonts w:hint="default" w:ascii="仿宋" w:hAnsi="仿宋" w:eastAsia="仿宋" w:cs="Calibri"/>
                <w:color w:val="000000"/>
                <w:kern w:val="2"/>
                <w:sz w:val="20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Calibri"/>
                <w:color w:val="000000"/>
                <w:kern w:val="2"/>
                <w:sz w:val="20"/>
                <w:szCs w:val="21"/>
                <w:highlight w:val="none"/>
                <w:lang w:val="en-US" w:eastAsia="zh-CN" w:bidi="ar-SA"/>
              </w:rPr>
              <w:t>6</w:t>
            </w:r>
          </w:p>
        </w:tc>
        <w:tc>
          <w:tcPr>
            <w:tcW w:w="688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安全所</w:t>
            </w:r>
          </w:p>
        </w:tc>
        <w:tc>
          <w:tcPr>
            <w:tcW w:w="688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  <w:t>工业互联网安全技术研究岗</w:t>
            </w:r>
          </w:p>
        </w:tc>
        <w:tc>
          <w:tcPr>
            <w:tcW w:w="3429" w:type="dxa"/>
            <w:vAlign w:val="center"/>
          </w:tcPr>
          <w:p>
            <w:pP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  <w:t>1.跟踪研究国际国内重点领域工业互联网安全相关技术，承担或参与国家专项、重大课题等的研究；</w:t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  <w:t>2.从事负责车联网、人工智能、5G等前沿新兴领域的技术跟踪和相关工业互联网安全问题的研究工作，参与前沿技术领域相关安全监管支撑工作；</w:t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  <w:t>3.参与工业互联网安全体系及系统的规划、设计、建设和运营，从事规划类项目的系统建设调研和设计，从事工程建设相关专项的申报和实施，处理与工业互联网安全体系及系统建设相关的其他工作。</w:t>
            </w:r>
          </w:p>
        </w:tc>
        <w:tc>
          <w:tcPr>
            <w:tcW w:w="650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ascii="仿宋" w:hAnsi="仿宋" w:eastAsia="仿宋"/>
                <w:color w:val="000000"/>
                <w:sz w:val="20"/>
                <w:highlight w:val="none"/>
              </w:rPr>
              <w:t>1</w:t>
            </w:r>
          </w:p>
        </w:tc>
        <w:tc>
          <w:tcPr>
            <w:tcW w:w="688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" w:hAnsi="仿宋" w:eastAsia="仿宋"/>
                <w:kern w:val="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 w:val="20"/>
                <w:highlight w:val="none"/>
              </w:rPr>
              <w:t>应届</w:t>
            </w:r>
          </w:p>
        </w:tc>
        <w:tc>
          <w:tcPr>
            <w:tcW w:w="1337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  <w:t>网络空间安全、计算机科学与技术、控制科学与工程、信息与通信工程、电子科学与技术等相关专业</w:t>
            </w:r>
          </w:p>
        </w:tc>
        <w:tc>
          <w:tcPr>
            <w:tcW w:w="774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  <w:t>研究生</w:t>
            </w:r>
          </w:p>
        </w:tc>
        <w:tc>
          <w:tcPr>
            <w:tcW w:w="775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  <w:t>博士</w:t>
            </w:r>
          </w:p>
        </w:tc>
        <w:tc>
          <w:tcPr>
            <w:tcW w:w="3322" w:type="dxa"/>
            <w:vAlign w:val="center"/>
          </w:tcPr>
          <w:p>
            <w:pPr>
              <w:tabs>
                <w:tab w:val="left" w:pos="312"/>
              </w:tabs>
              <w:rPr>
                <w:rFonts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1.中共党员优先；</w:t>
            </w:r>
          </w:p>
          <w:p>
            <w:pPr>
              <w:tabs>
                <w:tab w:val="left" w:pos="312"/>
              </w:tabs>
              <w:rPr>
                <w:rFonts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ascii="仿宋" w:hAnsi="仿宋" w:eastAsia="仿宋"/>
                <w:color w:val="000000"/>
                <w:sz w:val="20"/>
                <w:highlight w:val="none"/>
              </w:rPr>
              <w:t>2</w:t>
            </w: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.相关课题研究和项目经验者优先；</w:t>
            </w:r>
          </w:p>
          <w:p>
            <w:pPr>
              <w:tabs>
                <w:tab w:val="left" w:pos="312"/>
              </w:tabs>
              <w:rPr>
                <w:rFonts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ascii="仿宋" w:hAnsi="仿宋" w:eastAsia="仿宋"/>
                <w:color w:val="000000"/>
                <w:sz w:val="20"/>
                <w:highlight w:val="none"/>
              </w:rPr>
              <w:t>3</w:t>
            </w: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.熟练掌握通用办公软件，掌握公文写作基本功；</w:t>
            </w:r>
          </w:p>
          <w:p>
            <w:pPr>
              <w:tabs>
                <w:tab w:val="left" w:pos="312"/>
              </w:tabs>
              <w:rPr>
                <w:rFonts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ascii="仿宋" w:hAnsi="仿宋" w:eastAsia="仿宋"/>
                <w:color w:val="000000"/>
                <w:sz w:val="20"/>
                <w:highlight w:val="none"/>
              </w:rPr>
              <w:t>4</w:t>
            </w: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.大学英语六级或同等以上英语级别考试通过证明；</w:t>
            </w:r>
          </w:p>
          <w:p>
            <w:pPr>
              <w:tabs>
                <w:tab w:val="left" w:pos="312"/>
              </w:tabs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ascii="仿宋" w:hAnsi="仿宋" w:eastAsia="仿宋"/>
                <w:color w:val="000000"/>
                <w:sz w:val="20"/>
                <w:highlight w:val="none"/>
              </w:rPr>
              <w:t>5</w:t>
            </w: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.性格乐观向上；具有高度责任感；善于思考和表达；做事认真务实；善于与他人沟通合作。</w:t>
            </w:r>
          </w:p>
        </w:tc>
        <w:tc>
          <w:tcPr>
            <w:tcW w:w="1205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岗位1</w:t>
            </w: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hint="default" w:ascii="仿宋" w:hAnsi="仿宋" w:eastAsia="仿宋" w:cs="Calibri"/>
                <w:color w:val="000000"/>
                <w:kern w:val="2"/>
                <w:sz w:val="20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  <w:t>5月31日</w:t>
            </w:r>
          </w:p>
        </w:tc>
        <w:tc>
          <w:tcPr>
            <w:tcW w:w="829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sz w:val="20"/>
                <w:szCs w:val="20"/>
                <w:highlight w:val="none"/>
              </w:rPr>
              <w:t>北京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1" w:hRule="atLeast"/>
          <w:jc w:val="center"/>
        </w:trPr>
        <w:tc>
          <w:tcPr>
            <w:tcW w:w="688" w:type="dxa"/>
            <w:vAlign w:val="center"/>
          </w:tcPr>
          <w:p>
            <w:pPr>
              <w:jc w:val="center"/>
              <w:rPr>
                <w:rFonts w:hint="default" w:ascii="仿宋" w:hAnsi="仿宋" w:eastAsia="仿宋" w:cs="Calibri"/>
                <w:color w:val="000000"/>
                <w:kern w:val="2"/>
                <w:sz w:val="20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Calibri"/>
                <w:color w:val="000000"/>
                <w:kern w:val="2"/>
                <w:sz w:val="20"/>
                <w:szCs w:val="21"/>
                <w:highlight w:val="none"/>
                <w:lang w:val="en-US" w:eastAsia="zh-CN" w:bidi="ar-SA"/>
              </w:rPr>
              <w:t>7</w:t>
            </w:r>
          </w:p>
        </w:tc>
        <w:tc>
          <w:tcPr>
            <w:tcW w:w="688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安全所</w:t>
            </w:r>
          </w:p>
        </w:tc>
        <w:tc>
          <w:tcPr>
            <w:tcW w:w="688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  <w:t>密码应用技术研究岗</w:t>
            </w:r>
          </w:p>
        </w:tc>
        <w:tc>
          <w:tcPr>
            <w:tcW w:w="3429" w:type="dxa"/>
            <w:vAlign w:val="center"/>
          </w:tcPr>
          <w:p>
            <w:pPr>
              <w:rPr>
                <w:rFonts w:ascii="仿宋" w:hAnsi="仿宋" w:eastAsia="仿宋" w:cs="仿宋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  <w:t>1.开展密码应用前沿技术跟踪研究，主要包括新一代身份认证、隐私计算、多方数据共享等前沿技术的跟踪研究。</w:t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  <w:t>2.开展重要领域密码应用研究，主要包括密码技术在车联网、工业互联网、</w:t>
            </w:r>
            <w:r>
              <w:rPr>
                <w:rFonts w:ascii="仿宋" w:hAnsi="仿宋" w:eastAsia="仿宋" w:cs="仿宋"/>
                <w:color w:val="000000"/>
                <w:sz w:val="20"/>
                <w:szCs w:val="20"/>
                <w:highlight w:val="none"/>
              </w:rPr>
              <w:t>5</w:t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  <w:t>G、云计算等领域的应用研究。</w:t>
            </w:r>
          </w:p>
          <w:p>
            <w:pP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ascii="仿宋" w:hAnsi="仿宋" w:eastAsia="仿宋" w:cs="仿宋"/>
                <w:color w:val="000000"/>
                <w:sz w:val="20"/>
                <w:szCs w:val="20"/>
                <w:highlight w:val="none"/>
              </w:rPr>
              <w:t>3</w:t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  <w:t>．开展密码应用标准化研究，主要包括基础信息网络、车联网、工业互联网等领域密码应用的标准制定工作。</w:t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  <w:br w:type="textWrapping"/>
            </w:r>
            <w:r>
              <w:rPr>
                <w:rFonts w:ascii="仿宋" w:hAnsi="仿宋" w:eastAsia="仿宋" w:cs="仿宋"/>
                <w:color w:val="000000"/>
                <w:sz w:val="20"/>
                <w:szCs w:val="20"/>
                <w:highlight w:val="none"/>
              </w:rPr>
              <w:t>4</w:t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  <w:t>.承担密码应用相关国家专项、重大课题等的研究工作。</w:t>
            </w:r>
          </w:p>
        </w:tc>
        <w:tc>
          <w:tcPr>
            <w:tcW w:w="650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1</w:t>
            </w:r>
          </w:p>
        </w:tc>
        <w:tc>
          <w:tcPr>
            <w:tcW w:w="688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" w:hAnsi="仿宋" w:eastAsia="仿宋"/>
                <w:kern w:val="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 w:val="20"/>
                <w:highlight w:val="none"/>
              </w:rPr>
              <w:t>应届</w:t>
            </w:r>
          </w:p>
        </w:tc>
        <w:tc>
          <w:tcPr>
            <w:tcW w:w="1337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  <w:t>网络空间安全、数学、计算机科学与技术等相关专业</w:t>
            </w:r>
          </w:p>
        </w:tc>
        <w:tc>
          <w:tcPr>
            <w:tcW w:w="774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  <w:t>研究生</w:t>
            </w:r>
          </w:p>
        </w:tc>
        <w:tc>
          <w:tcPr>
            <w:tcW w:w="775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  <w:t>博士</w:t>
            </w:r>
          </w:p>
        </w:tc>
        <w:tc>
          <w:tcPr>
            <w:tcW w:w="3322" w:type="dxa"/>
            <w:vAlign w:val="center"/>
          </w:tcPr>
          <w:p>
            <w:pPr>
              <w:tabs>
                <w:tab w:val="left" w:pos="312"/>
              </w:tabs>
              <w:rPr>
                <w:rFonts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1.中共党员优先；</w:t>
            </w:r>
          </w:p>
          <w:p>
            <w:pPr>
              <w:tabs>
                <w:tab w:val="left" w:pos="312"/>
              </w:tabs>
              <w:rPr>
                <w:rFonts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ascii="仿宋" w:hAnsi="仿宋" w:eastAsia="仿宋"/>
                <w:color w:val="000000"/>
                <w:sz w:val="20"/>
                <w:highlight w:val="none"/>
              </w:rPr>
              <w:t>2</w:t>
            </w: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.相关课题研究和项目经验者优先；</w:t>
            </w:r>
          </w:p>
          <w:p>
            <w:pPr>
              <w:tabs>
                <w:tab w:val="left" w:pos="312"/>
              </w:tabs>
              <w:rPr>
                <w:rFonts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ascii="仿宋" w:hAnsi="仿宋" w:eastAsia="仿宋"/>
                <w:color w:val="000000"/>
                <w:sz w:val="20"/>
                <w:highlight w:val="none"/>
              </w:rPr>
              <w:t>3</w:t>
            </w: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.熟练掌握通用办公软件，掌握公文写作基本功；</w:t>
            </w:r>
          </w:p>
          <w:p>
            <w:pPr>
              <w:tabs>
                <w:tab w:val="left" w:pos="312"/>
              </w:tabs>
              <w:rPr>
                <w:rFonts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ascii="仿宋" w:hAnsi="仿宋" w:eastAsia="仿宋"/>
                <w:color w:val="000000"/>
                <w:sz w:val="20"/>
                <w:highlight w:val="none"/>
              </w:rPr>
              <w:t>4</w:t>
            </w: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.大学英语六级或同等以上英语级别考试通过证明；</w:t>
            </w:r>
          </w:p>
          <w:p>
            <w:pPr>
              <w:tabs>
                <w:tab w:val="left" w:pos="312"/>
              </w:tabs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ascii="仿宋" w:hAnsi="仿宋" w:eastAsia="仿宋"/>
                <w:color w:val="000000"/>
                <w:sz w:val="20"/>
                <w:highlight w:val="none"/>
              </w:rPr>
              <w:t>5</w:t>
            </w: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.性格乐观向上；具有高度责任感；善于思考和表达；做事认真务实；善于与他人沟通合作。</w:t>
            </w:r>
          </w:p>
        </w:tc>
        <w:tc>
          <w:tcPr>
            <w:tcW w:w="1205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岗位1</w:t>
            </w: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hint="default" w:ascii="仿宋" w:hAnsi="仿宋" w:eastAsia="仿宋" w:cs="Calibri"/>
                <w:color w:val="000000"/>
                <w:kern w:val="2"/>
                <w:sz w:val="20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  <w:t>5月31日</w:t>
            </w:r>
          </w:p>
        </w:tc>
        <w:tc>
          <w:tcPr>
            <w:tcW w:w="829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北京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1" w:hRule="atLeast"/>
          <w:jc w:val="center"/>
        </w:trPr>
        <w:tc>
          <w:tcPr>
            <w:tcW w:w="688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color w:val="000000"/>
                <w:sz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  <w:t>8</w:t>
            </w:r>
          </w:p>
        </w:tc>
        <w:tc>
          <w:tcPr>
            <w:tcW w:w="688" w:type="dxa"/>
            <w:vAlign w:val="center"/>
          </w:tcPr>
          <w:p>
            <w:pPr>
              <w:jc w:val="left"/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Hans"/>
              </w:rPr>
            </w:pPr>
            <w:r>
              <w:rPr>
                <w:rFonts w:hint="eastAsia" w:ascii="仿宋" w:hAnsi="仿宋" w:eastAsia="仿宋"/>
                <w:color w:val="000000" w:themeColor="text1"/>
                <w:sz w:val="20"/>
                <w:highlight w:val="none"/>
                <w:lang w:eastAsia="zh-Hans"/>
                <w14:textFill>
                  <w14:solidFill>
                    <w14:schemeClr w14:val="tx1"/>
                  </w14:solidFill>
                </w14:textFill>
              </w:rPr>
              <w:t>智能化研究所</w:t>
            </w:r>
          </w:p>
        </w:tc>
        <w:tc>
          <w:tcPr>
            <w:tcW w:w="688" w:type="dxa"/>
            <w:vAlign w:val="center"/>
          </w:tcPr>
          <w:p>
            <w:pPr>
              <w:jc w:val="left"/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技术研发工程师</w:t>
            </w:r>
          </w:p>
        </w:tc>
        <w:tc>
          <w:tcPr>
            <w:tcW w:w="3429" w:type="dxa"/>
            <w:vAlign w:val="center"/>
          </w:tcPr>
          <w:p>
            <w:pPr>
              <w:rPr>
                <w:rFonts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1、根据业务需求，负责设计工业互联网网络、平台、安全相关产品的整体技术架构；</w:t>
            </w:r>
          </w:p>
          <w:p>
            <w:pPr>
              <w:rPr>
                <w:rFonts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2、负责工业互联网网络、平台、安全相关产品的技术研发，组织管理软件的设计、开发、测试等工作，包括技术需求的沟通，设计功能模块，</w:t>
            </w:r>
            <w:r>
              <w:rPr>
                <w:rFonts w:hint="eastAsia"/>
                <w:highlight w:val="none"/>
              </w:rPr>
              <w:fldChar w:fldCharType="begin"/>
            </w:r>
            <w:r>
              <w:rPr>
                <w:highlight w:val="none"/>
              </w:rPr>
              <w:instrText xml:space="preserve"> HYPERLINK "https://baike.baidu.com/item/%E5%8D%95%E5%85%83%E6%B5%8B%E8%AF%95" \t "https://baike.baidu.com/item/java%E5%B7%A5%E7%A8%8B%E5%B8%88/_blank" </w:instrText>
            </w:r>
            <w:r>
              <w:rPr>
                <w:rFonts w:hint="eastAsia"/>
                <w:highlight w:val="none"/>
              </w:rPr>
              <w:fldChar w:fldCharType="separate"/>
            </w:r>
            <w:r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单元测试</w:t>
            </w:r>
            <w:r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，系统维护等工作；</w:t>
            </w:r>
          </w:p>
          <w:p>
            <w:pP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3、参与国家重大专项的技术研发工作。</w:t>
            </w:r>
          </w:p>
        </w:tc>
        <w:tc>
          <w:tcPr>
            <w:tcW w:w="650" w:type="dxa"/>
            <w:vAlign w:val="center"/>
          </w:tcPr>
          <w:p>
            <w:pPr>
              <w:jc w:val="left"/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</w:pPr>
            <w:r>
              <w:rPr>
                <w:rFonts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88" w:type="dxa"/>
            <w:vAlign w:val="center"/>
          </w:tcPr>
          <w:p>
            <w:pPr>
              <w:jc w:val="left"/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应届</w:t>
            </w:r>
          </w:p>
        </w:tc>
        <w:tc>
          <w:tcPr>
            <w:tcW w:w="1337" w:type="dxa"/>
            <w:vAlign w:val="center"/>
          </w:tcPr>
          <w:p>
            <w:pPr>
              <w:jc w:val="left"/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机械工程、计算机科学与技术、控制科学与工程、信息与通信工程、软件工程等相关专业</w:t>
            </w:r>
          </w:p>
        </w:tc>
        <w:tc>
          <w:tcPr>
            <w:tcW w:w="774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  <w:t>研究生</w:t>
            </w:r>
          </w:p>
        </w:tc>
        <w:tc>
          <w:tcPr>
            <w:tcW w:w="775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硕士及以上</w:t>
            </w:r>
          </w:p>
        </w:tc>
        <w:tc>
          <w:tcPr>
            <w:tcW w:w="3322" w:type="dxa"/>
            <w:vAlign w:val="center"/>
          </w:tcPr>
          <w:p>
            <w:pPr>
              <w:numPr>
                <w:ilvl w:val="0"/>
                <w:numId w:val="2"/>
              </w:numPr>
              <w:rPr>
                <w:rFonts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highlight w:val="none"/>
                <w:lang w:eastAsia="zh-Hans"/>
                <w14:textFill>
                  <w14:solidFill>
                    <w14:schemeClr w14:val="tx1"/>
                  </w14:solidFill>
                </w14:textFill>
              </w:rPr>
              <w:t>中共党员优先</w:t>
            </w:r>
            <w:r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>
            <w:pPr>
              <w:numPr>
                <w:ilvl w:val="0"/>
                <w:numId w:val="2"/>
              </w:numPr>
              <w:rPr>
                <w:rFonts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具备扎实的AI算法理论知识，熟悉数据挖掘、计算机视觉、自然语言处理等至少一个领域的算法原理；</w:t>
            </w:r>
          </w:p>
          <w:p>
            <w:pPr>
              <w:numPr>
                <w:ilvl w:val="0"/>
                <w:numId w:val="2"/>
              </w:numPr>
              <w:rPr>
                <w:rFonts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具备良好代码能力和工程思维能力，熟练使用C/C++、Java、Python等至少一门语言；</w:t>
            </w:r>
          </w:p>
          <w:p>
            <w:pPr>
              <w:numPr>
                <w:ilvl w:val="0"/>
                <w:numId w:val="2"/>
              </w:numPr>
              <w:rPr>
                <w:rFonts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熟练使用pytorch、tensorflow等至少一种深度学习框架，并能对算法模块进行验证或复现；</w:t>
            </w:r>
          </w:p>
          <w:p>
            <w:pPr>
              <w:numPr>
                <w:ilvl w:val="0"/>
                <w:numId w:val="2"/>
              </w:numPr>
              <w:rPr>
                <w:rFonts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具有Linux开发部署测试者优先；</w:t>
            </w:r>
          </w:p>
          <w:p>
            <w:pPr>
              <w:numPr>
                <w:ilvl w:val="0"/>
                <w:numId w:val="2"/>
              </w:numP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熟悉J2EE编程、BS架构应用开发、分布式软件开发架构者优先；</w:t>
            </w:r>
          </w:p>
        </w:tc>
        <w:tc>
          <w:tcPr>
            <w:tcW w:w="1205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岗位</w:t>
            </w:r>
            <w:r>
              <w:rPr>
                <w:rFonts w:ascii="仿宋" w:hAnsi="仿宋" w:eastAsia="仿宋"/>
                <w:color w:val="000000"/>
                <w:sz w:val="20"/>
                <w:highlight w:val="none"/>
              </w:rPr>
              <w:t>2</w:t>
            </w: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hint="default" w:ascii="仿宋" w:hAnsi="仿宋" w:eastAsia="仿宋" w:cs="Calibri"/>
                <w:color w:val="000000"/>
                <w:kern w:val="2"/>
                <w:sz w:val="20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  <w:t>5月31日</w:t>
            </w:r>
          </w:p>
        </w:tc>
        <w:tc>
          <w:tcPr>
            <w:tcW w:w="829" w:type="dxa"/>
            <w:vAlign w:val="center"/>
          </w:tcPr>
          <w:p>
            <w:pPr>
              <w:jc w:val="left"/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北京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1" w:hRule="atLeast"/>
          <w:jc w:val="center"/>
        </w:trPr>
        <w:tc>
          <w:tcPr>
            <w:tcW w:w="688" w:type="dxa"/>
            <w:vAlign w:val="top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</w:pPr>
          </w:p>
          <w:p>
            <w:pPr>
              <w:jc w:val="center"/>
              <w:rPr>
                <w:rFonts w:hint="default" w:ascii="仿宋" w:hAnsi="仿宋" w:eastAsia="仿宋"/>
                <w:color w:val="000000"/>
                <w:sz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  <w:t>9</w:t>
            </w:r>
          </w:p>
        </w:tc>
        <w:tc>
          <w:tcPr>
            <w:tcW w:w="688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Hans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  <w:t>山东分院</w:t>
            </w:r>
          </w:p>
        </w:tc>
        <w:tc>
          <w:tcPr>
            <w:tcW w:w="688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  <w:t>工业互联网技术岗</w:t>
            </w:r>
          </w:p>
        </w:tc>
        <w:tc>
          <w:tcPr>
            <w:tcW w:w="3429" w:type="dxa"/>
            <w:vAlign w:val="center"/>
          </w:tcPr>
          <w:p>
            <w:pPr>
              <w:jc w:val="left"/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  <w:t>1.参与国家工业互联网大数据中心分中心建设；</w:t>
            </w:r>
          </w:p>
          <w:p>
            <w:pPr>
              <w:jc w:val="left"/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  <w:t>2.</w:t>
            </w: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Hans"/>
              </w:rPr>
              <w:t>参与工业行业企业工业互联网平台建立</w:t>
            </w:r>
            <w:r>
              <w:rPr>
                <w:rFonts w:hint="default" w:ascii="仿宋" w:hAnsi="仿宋" w:eastAsia="仿宋"/>
                <w:color w:val="000000"/>
                <w:sz w:val="20"/>
                <w:highlight w:val="none"/>
                <w:lang w:val="en-US" w:eastAsia="zh-Hans"/>
              </w:rPr>
              <w:t>，</w:t>
            </w: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Hans"/>
              </w:rPr>
              <w:t>包括网络</w:t>
            </w:r>
            <w:r>
              <w:rPr>
                <w:rFonts w:hint="default" w:ascii="仿宋" w:hAnsi="仿宋" w:eastAsia="仿宋"/>
                <w:color w:val="000000"/>
                <w:sz w:val="20"/>
                <w:highlight w:val="none"/>
                <w:lang w:val="en-US" w:eastAsia="zh-Hans"/>
              </w:rPr>
              <w:t>、</w:t>
            </w: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Hans"/>
              </w:rPr>
              <w:t>数据</w:t>
            </w:r>
            <w:r>
              <w:rPr>
                <w:rFonts w:hint="default" w:ascii="仿宋" w:hAnsi="仿宋" w:eastAsia="仿宋"/>
                <w:color w:val="000000"/>
                <w:sz w:val="20"/>
                <w:highlight w:val="none"/>
                <w:lang w:val="en-US" w:eastAsia="zh-Hans"/>
              </w:rPr>
              <w:t>、</w:t>
            </w: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Hans"/>
              </w:rPr>
              <w:t>安全</w:t>
            </w:r>
            <w:r>
              <w:rPr>
                <w:rFonts w:hint="default" w:ascii="仿宋" w:hAnsi="仿宋" w:eastAsia="仿宋"/>
                <w:color w:val="000000"/>
                <w:sz w:val="20"/>
                <w:highlight w:val="none"/>
                <w:lang w:val="en-US" w:eastAsia="zh-Hans"/>
              </w:rPr>
              <w:t>、</w:t>
            </w: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Hans"/>
              </w:rPr>
              <w:t>行业赋能等基础架构和技术体系的规划</w:t>
            </w:r>
            <w:r>
              <w:rPr>
                <w:rFonts w:hint="default" w:ascii="仿宋" w:hAnsi="仿宋" w:eastAsia="仿宋"/>
                <w:color w:val="000000"/>
                <w:sz w:val="20"/>
                <w:highlight w:val="none"/>
                <w:lang w:val="en-US" w:eastAsia="zh-Hans"/>
              </w:rPr>
              <w:t>、</w:t>
            </w: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Hans"/>
              </w:rPr>
              <w:t>搭建</w:t>
            </w:r>
            <w:r>
              <w:rPr>
                <w:rFonts w:hint="default" w:ascii="仿宋" w:hAnsi="仿宋" w:eastAsia="仿宋"/>
                <w:color w:val="000000"/>
                <w:sz w:val="20"/>
                <w:highlight w:val="none"/>
                <w:lang w:val="en-US" w:eastAsia="zh-Hans"/>
              </w:rPr>
              <w:t>、</w:t>
            </w: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Hans"/>
              </w:rPr>
              <w:t>运维</w:t>
            </w:r>
            <w:r>
              <w:rPr>
                <w:rFonts w:hint="default" w:ascii="仿宋" w:hAnsi="仿宋" w:eastAsia="仿宋"/>
                <w:color w:val="000000"/>
                <w:sz w:val="20"/>
                <w:highlight w:val="none"/>
                <w:lang w:val="en-US" w:eastAsia="zh-Hans"/>
              </w:rPr>
              <w:t>、</w:t>
            </w: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Hans"/>
              </w:rPr>
              <w:t>优化等工作</w:t>
            </w:r>
            <w:r>
              <w:rPr>
                <w:rFonts w:hint="default" w:ascii="仿宋" w:hAnsi="仿宋" w:eastAsia="仿宋"/>
                <w:color w:val="000000"/>
                <w:sz w:val="20"/>
                <w:highlight w:val="none"/>
                <w:lang w:val="en-US" w:eastAsia="zh-Hans"/>
              </w:rPr>
              <w:t>；</w:t>
            </w:r>
          </w:p>
          <w:p>
            <w:pPr>
              <w:jc w:val="left"/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  <w:t>3.参与开展企业信息化转型项目建设工作；</w:t>
            </w:r>
          </w:p>
          <w:p>
            <w:pPr>
              <w:jc w:val="left"/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  <w:t>4.领导交办的其他事项；</w:t>
            </w:r>
          </w:p>
        </w:tc>
        <w:tc>
          <w:tcPr>
            <w:tcW w:w="650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  <w:t>1</w:t>
            </w:r>
          </w:p>
        </w:tc>
        <w:tc>
          <w:tcPr>
            <w:tcW w:w="688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Hans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  <w:t>应届</w:t>
            </w:r>
          </w:p>
        </w:tc>
        <w:tc>
          <w:tcPr>
            <w:tcW w:w="1337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  <w:t>计算机科学与技术、电气工程、信息与通信工程、控制科学与工程、机械工程等相关专业</w:t>
            </w:r>
          </w:p>
        </w:tc>
        <w:tc>
          <w:tcPr>
            <w:tcW w:w="774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  <w:t>研究生</w:t>
            </w:r>
          </w:p>
        </w:tc>
        <w:tc>
          <w:tcPr>
            <w:tcW w:w="775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Hans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  <w:t>硕士及以上</w:t>
            </w:r>
          </w:p>
        </w:tc>
        <w:tc>
          <w:tcPr>
            <w:tcW w:w="3322" w:type="dxa"/>
            <w:vAlign w:val="center"/>
          </w:tcPr>
          <w:p>
            <w:pPr>
              <w:jc w:val="left"/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  <w:t>1.中共党员优先；</w:t>
            </w:r>
          </w:p>
          <w:p>
            <w:pPr>
              <w:jc w:val="left"/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  <w:t>2.有大数据、人工智能等专业背景知识优先，有工业互联网相关项目实习经验优先；</w:t>
            </w:r>
          </w:p>
          <w:p>
            <w:pPr>
              <w:jc w:val="left"/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  <w:t>3.工作热情、责任心强，富有创新精神及团队协作精神，具有良好的学习能力、分析问题和解决问题的能力；</w:t>
            </w:r>
          </w:p>
          <w:p>
            <w:pPr>
              <w:jc w:val="left"/>
              <w:rPr>
                <w:rFonts w:hint="default" w:ascii="仿宋" w:hAnsi="仿宋" w:eastAsia="仿宋"/>
                <w:color w:val="000000"/>
                <w:sz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  <w:t>4.接受省内城市（济南、烟台）长期派驻；</w:t>
            </w:r>
          </w:p>
          <w:p>
            <w:pPr>
              <w:jc w:val="left"/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  <w:t>5.博士学历优先；</w:t>
            </w:r>
          </w:p>
        </w:tc>
        <w:tc>
          <w:tcPr>
            <w:tcW w:w="1205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  <w:t>岗位3</w:t>
            </w: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hint="default" w:ascii="仿宋" w:hAnsi="仿宋" w:eastAsia="仿宋" w:cs="Calibri"/>
                <w:color w:val="000000"/>
                <w:kern w:val="2"/>
                <w:sz w:val="20"/>
                <w:szCs w:val="21"/>
                <w:highlight w:val="none"/>
                <w:lang w:val="en-US" w:eastAsia="zh-CN" w:bidi="ar-SA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  <w:t>5月31日</w:t>
            </w:r>
          </w:p>
        </w:tc>
        <w:tc>
          <w:tcPr>
            <w:tcW w:w="829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 w:cs="Calibri"/>
                <w:color w:val="000000"/>
                <w:kern w:val="2"/>
                <w:sz w:val="20"/>
                <w:szCs w:val="21"/>
                <w:highlight w:val="none"/>
                <w:lang w:val="en-US" w:eastAsia="zh-CN" w:bidi="ar-SA"/>
              </w:rPr>
              <w:t>青岛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1" w:hRule="atLeast"/>
          <w:jc w:val="center"/>
        </w:trPr>
        <w:tc>
          <w:tcPr>
            <w:tcW w:w="688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color w:val="000000"/>
                <w:sz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Calibri"/>
                <w:color w:val="000000"/>
                <w:kern w:val="2"/>
                <w:sz w:val="20"/>
                <w:szCs w:val="21"/>
                <w:highlight w:val="none"/>
                <w:lang w:val="en-US" w:eastAsia="zh-CN" w:bidi="ar-SA"/>
              </w:rPr>
              <w:t>10</w:t>
            </w:r>
          </w:p>
        </w:tc>
        <w:tc>
          <w:tcPr>
            <w:tcW w:w="688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0"/>
                <w:szCs w:val="20"/>
                <w:highlight w:val="none"/>
              </w:rPr>
            </w:pPr>
            <w:r>
              <w:rPr>
                <w:rFonts w:ascii="仿宋" w:hAnsi="仿宋" w:eastAsia="仿宋"/>
                <w:color w:val="000000"/>
                <w:sz w:val="20"/>
                <w:highlight w:val="none"/>
              </w:rPr>
              <w:t>广东分院</w:t>
            </w:r>
          </w:p>
        </w:tc>
        <w:tc>
          <w:tcPr>
            <w:tcW w:w="688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eastAsia="zh-Hans"/>
              </w:rPr>
              <w:t>产业</w:t>
            </w: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规划岗</w:t>
            </w:r>
          </w:p>
        </w:tc>
        <w:tc>
          <w:tcPr>
            <w:tcW w:w="3429" w:type="dxa"/>
            <w:vAlign w:val="center"/>
          </w:tcPr>
          <w:p>
            <w:pPr>
              <w:contextualSpacing/>
              <w:rPr>
                <w:rFonts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ascii="仿宋" w:hAnsi="仿宋" w:eastAsia="仿宋"/>
                <w:color w:val="000000"/>
                <w:sz w:val="20"/>
                <w:highlight w:val="none"/>
              </w:rPr>
              <w:t>1.</w:t>
            </w: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负责工业互联网相关战略研究、产业规划，完成报告撰写、方案实施、项目申请等工作；</w:t>
            </w:r>
          </w:p>
          <w:p>
            <w:pPr>
              <w:contextualSpacing/>
              <w:rPr>
                <w:rFonts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ascii="仿宋" w:hAnsi="仿宋" w:eastAsia="仿宋"/>
                <w:color w:val="000000"/>
                <w:sz w:val="20"/>
                <w:highlight w:val="none"/>
              </w:rPr>
              <w:t>2.</w:t>
            </w: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 xml:space="preserve">制定产业规划业务相关工作计划并提出相关实施方案；                                    </w:t>
            </w:r>
          </w:p>
          <w:p>
            <w:pPr>
              <w:contextualSpacing/>
              <w:rPr>
                <w:rFonts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ascii="仿宋" w:hAnsi="仿宋" w:eastAsia="仿宋"/>
                <w:color w:val="000000"/>
                <w:sz w:val="20"/>
                <w:highlight w:val="none"/>
              </w:rPr>
              <w:t>3.</w:t>
            </w: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负责完成内参信息、研究报告、媒体刊文等理论研究和舆论宣传工作；</w:t>
            </w:r>
          </w:p>
          <w:p>
            <w:pPr>
              <w:contextualSpacing/>
              <w:rPr>
                <w:rFonts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ascii="仿宋" w:hAnsi="仿宋" w:eastAsia="仿宋"/>
                <w:color w:val="000000"/>
                <w:sz w:val="20"/>
                <w:highlight w:val="none"/>
              </w:rPr>
              <w:t>4.</w:t>
            </w: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建立、维系与各地方政府主管部门的良好关系，支撑地方政府；</w:t>
            </w:r>
          </w:p>
          <w:p>
            <w:pPr>
              <w:contextualSpacing/>
              <w:rPr>
                <w:rFonts w:hint="eastAsia" w:ascii="仿宋" w:hAnsi="仿宋" w:eastAsia="仿宋"/>
                <w:sz w:val="20"/>
                <w:szCs w:val="20"/>
                <w:highlight w:val="none"/>
              </w:rPr>
            </w:pPr>
            <w:r>
              <w:rPr>
                <w:rFonts w:ascii="仿宋" w:hAnsi="仿宋" w:eastAsia="仿宋"/>
                <w:color w:val="000000"/>
                <w:sz w:val="20"/>
                <w:highlight w:val="none"/>
              </w:rPr>
              <w:t>5.</w:t>
            </w: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领导交办的其他工作。</w:t>
            </w:r>
          </w:p>
        </w:tc>
        <w:tc>
          <w:tcPr>
            <w:tcW w:w="65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1</w:t>
            </w:r>
          </w:p>
        </w:tc>
        <w:tc>
          <w:tcPr>
            <w:tcW w:w="688" w:type="dxa"/>
            <w:vAlign w:val="center"/>
          </w:tcPr>
          <w:p>
            <w:pPr>
              <w:autoSpaceDN w:val="0"/>
              <w:textAlignment w:val="center"/>
              <w:rPr>
                <w:rFonts w:hint="eastAsia" w:ascii="仿宋" w:hAnsi="仿宋" w:eastAsia="仿宋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应届</w:t>
            </w:r>
          </w:p>
        </w:tc>
        <w:tc>
          <w:tcPr>
            <w:tcW w:w="1337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管理科学与工程</w:t>
            </w: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eastAsia="zh-Hans"/>
              </w:rPr>
              <w:t>、</w:t>
            </w: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工商管理、应用经济</w:t>
            </w: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eastAsia="zh-Hans"/>
              </w:rPr>
              <w:t>学、信息与通信工程、 公共管理</w:t>
            </w: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等相关专业</w:t>
            </w:r>
          </w:p>
        </w:tc>
        <w:tc>
          <w:tcPr>
            <w:tcW w:w="774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  <w:t>研究生</w:t>
            </w:r>
          </w:p>
        </w:tc>
        <w:tc>
          <w:tcPr>
            <w:tcW w:w="775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硕士及以上</w:t>
            </w:r>
          </w:p>
        </w:tc>
        <w:tc>
          <w:tcPr>
            <w:tcW w:w="3322" w:type="dxa"/>
            <w:vAlign w:val="center"/>
          </w:tcPr>
          <w:p>
            <w:pPr>
              <w:contextualSpacing/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  <w:t>1.</w:t>
            </w: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中共党员优先；</w:t>
            </w:r>
          </w:p>
          <w:p>
            <w:pPr>
              <w:contextualSpacing/>
              <w:rPr>
                <w:rFonts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  <w:t>2.</w:t>
            </w: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具备咨询服务报告和政府公文写作等经验优先；</w:t>
            </w:r>
          </w:p>
          <w:p>
            <w:pPr>
              <w:contextualSpacing/>
              <w:rPr>
                <w:rFonts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.较强的宏观思维能力、战略规划能力、沟通协调能力以及执行能力，有高度的责任心以及严谨的工作态度；有国家重点项目研究经验者优先；有技术报告、可研报告、咨询报告和政府公文写作者经验优先；发表过SCI、EI论文或获得科技类奖项者优先；</w:t>
            </w:r>
          </w:p>
          <w:p>
            <w:pPr>
              <w:contextualSpacing/>
              <w:rPr>
                <w:rFonts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  <w:t>4</w:t>
            </w:r>
            <w:r>
              <w:rPr>
                <w:rFonts w:ascii="仿宋" w:hAnsi="仿宋" w:eastAsia="仿宋"/>
                <w:color w:val="000000"/>
                <w:sz w:val="20"/>
                <w:highlight w:val="none"/>
              </w:rPr>
              <w:t>.</w:t>
            </w: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具备较高的公文写作水平及PPT制作能力，能熟练使用各种办公软件；</w:t>
            </w:r>
          </w:p>
          <w:p>
            <w:pPr>
              <w:contextualSpacing/>
              <w:rPr>
                <w:rFonts w:hint="eastAsia" w:ascii="仿宋" w:hAnsi="仿宋" w:eastAsia="仿宋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.具备良好的的心理素质和承压能力，较强的团队协作意识和沟通协调能力。</w:t>
            </w:r>
          </w:p>
        </w:tc>
        <w:tc>
          <w:tcPr>
            <w:tcW w:w="1205" w:type="dxa"/>
            <w:vAlign w:val="top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</w:pPr>
          </w:p>
          <w:p>
            <w:pPr>
              <w:jc w:val="center"/>
              <w:rPr>
                <w:rFonts w:hint="default" w:ascii="仿宋" w:hAnsi="仿宋" w:eastAsia="仿宋"/>
                <w:color w:val="000000"/>
                <w:sz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  <w:t>岗位3</w:t>
            </w: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  <w:t>5月31日</w:t>
            </w:r>
          </w:p>
        </w:tc>
        <w:tc>
          <w:tcPr>
            <w:tcW w:w="829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Calibri"/>
                <w:color w:val="000000"/>
                <w:kern w:val="2"/>
                <w:sz w:val="20"/>
                <w:szCs w:val="21"/>
                <w:highlight w:val="none"/>
                <w:lang w:val="en-US" w:eastAsia="zh-CN" w:bidi="ar-SA"/>
              </w:rPr>
              <w:t>广州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  <w:jc w:val="center"/>
        </w:trPr>
        <w:tc>
          <w:tcPr>
            <w:tcW w:w="688" w:type="dxa"/>
            <w:vAlign w:val="center"/>
          </w:tcPr>
          <w:p>
            <w:pPr>
              <w:jc w:val="both"/>
              <w:rPr>
                <w:rFonts w:hint="default" w:ascii="仿宋" w:hAnsi="仿宋" w:eastAsia="仿宋" w:cs="Calibri"/>
                <w:color w:val="000000"/>
                <w:kern w:val="2"/>
                <w:sz w:val="20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Calibri"/>
                <w:color w:val="000000"/>
                <w:kern w:val="2"/>
                <w:sz w:val="20"/>
                <w:szCs w:val="21"/>
                <w:highlight w:val="none"/>
                <w:lang w:val="en-US" w:eastAsia="zh-CN" w:bidi="ar-SA"/>
              </w:rPr>
              <w:t>11</w:t>
            </w:r>
          </w:p>
        </w:tc>
        <w:tc>
          <w:tcPr>
            <w:tcW w:w="688" w:type="dxa"/>
            <w:vAlign w:val="center"/>
          </w:tcPr>
          <w:p>
            <w:pPr>
              <w:jc w:val="center"/>
              <w:rPr>
                <w:rFonts w:hint="eastAsia" w:ascii="仿宋" w:hAnsi="仿宋" w:eastAsia="仿宋" w:cs="Calibri"/>
                <w:color w:val="000000"/>
                <w:kern w:val="2"/>
                <w:sz w:val="20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仿宋" w:hAnsi="仿宋" w:eastAsia="仿宋"/>
                <w:color w:val="000000" w:themeColor="text1"/>
                <w:sz w:val="20"/>
                <w:highlight w:val="no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江苏分院</w:t>
            </w:r>
          </w:p>
        </w:tc>
        <w:tc>
          <w:tcPr>
            <w:tcW w:w="688" w:type="dxa"/>
            <w:vAlign w:val="center"/>
          </w:tcPr>
          <w:p>
            <w:pPr>
              <w:jc w:val="center"/>
              <w:rPr>
                <w:rFonts w:hint="eastAsia" w:ascii="仿宋" w:hAnsi="仿宋" w:eastAsia="仿宋" w:cs="Calibri"/>
                <w:color w:val="000000"/>
                <w:kern w:val="2"/>
                <w:sz w:val="20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仿宋" w:hAnsi="仿宋" w:eastAsia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产融合作岗</w:t>
            </w:r>
            <w:r>
              <w:rPr>
                <w:rFonts w:hint="eastAsia" w:ascii="仿宋" w:hAnsi="仿宋" w:eastAsia="仿宋"/>
                <w:color w:val="000000" w:themeColor="text1"/>
                <w:sz w:val="2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/>
                <w:color w:val="000000" w:themeColor="text1"/>
                <w:sz w:val="20"/>
                <w:highlight w:val="none"/>
                <w:lang w:eastAsia="zh-Hans"/>
                <w14:textFill>
                  <w14:solidFill>
                    <w14:schemeClr w14:val="tx1"/>
                  </w14:solidFill>
                </w14:textFill>
              </w:rPr>
              <w:t>总体所</w:t>
            </w:r>
            <w:r>
              <w:rPr>
                <w:rFonts w:hint="eastAsia" w:ascii="仿宋" w:hAnsi="仿宋" w:eastAsia="仿宋"/>
                <w:color w:val="000000" w:themeColor="text1"/>
                <w:sz w:val="2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3429" w:type="dxa"/>
            <w:vAlign w:val="center"/>
          </w:tcPr>
          <w:p>
            <w:pPr>
              <w:rPr>
                <w:rFonts w:hint="eastAsia" w:ascii="仿宋" w:hAnsi="仿宋" w:eastAsia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1.负责产融业务规划工作，参与产融服务平台建设；</w:t>
            </w:r>
          </w:p>
          <w:p>
            <w:pPr>
              <w:rPr>
                <w:rFonts w:hint="eastAsia" w:ascii="仿宋" w:hAnsi="仿宋" w:eastAsia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2.参与产融项目前期调研，可行性分析、售前支持、客户沟通工作；</w:t>
            </w:r>
          </w:p>
          <w:p>
            <w:pPr>
              <w:rPr>
                <w:rFonts w:hint="eastAsia" w:ascii="仿宋" w:hAnsi="仿宋" w:eastAsia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3.深入研究产融业务单元新业务模式，挖掘与把握客户需求，进行产品规划与设计工作；</w:t>
            </w:r>
          </w:p>
          <w:p>
            <w:pPr>
              <w:rPr>
                <w:rFonts w:hint="eastAsia" w:ascii="仿宋" w:hAnsi="仿宋" w:eastAsia="仿宋" w:cs="Calibri"/>
                <w:color w:val="000000"/>
                <w:kern w:val="2"/>
                <w:sz w:val="20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4.负责对接金融机构，熟悉企业融资流程及模式。</w:t>
            </w:r>
          </w:p>
        </w:tc>
        <w:tc>
          <w:tcPr>
            <w:tcW w:w="650" w:type="dxa"/>
            <w:vAlign w:val="center"/>
          </w:tcPr>
          <w:p>
            <w:pPr>
              <w:jc w:val="center"/>
              <w:rPr>
                <w:rFonts w:hint="eastAsia" w:ascii="仿宋" w:hAnsi="仿宋" w:eastAsia="仿宋" w:cs="Calibri"/>
                <w:color w:val="000000"/>
                <w:kern w:val="2"/>
                <w:sz w:val="20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 w:themeColor="text1"/>
                <w:sz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88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" w:hAnsi="仿宋" w:eastAsia="仿宋" w:cs="Calibri"/>
                <w:color w:val="000000"/>
                <w:kern w:val="2"/>
                <w:sz w:val="20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 w:themeColor="text1"/>
                <w:kern w:val="0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应届</w:t>
            </w:r>
          </w:p>
        </w:tc>
        <w:tc>
          <w:tcPr>
            <w:tcW w:w="1337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" w:hAnsi="仿宋" w:eastAsia="仿宋" w:cs="Calibri"/>
                <w:color w:val="000000"/>
                <w:kern w:val="2"/>
                <w:sz w:val="20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应用经济学、理论经济学、统计学、数学、计算机科学与技术等相关专业</w:t>
            </w:r>
          </w:p>
        </w:tc>
        <w:tc>
          <w:tcPr>
            <w:tcW w:w="774" w:type="dxa"/>
            <w:vAlign w:val="center"/>
          </w:tcPr>
          <w:p>
            <w:pPr>
              <w:jc w:val="center"/>
              <w:rPr>
                <w:rFonts w:hint="eastAsia" w:ascii="仿宋" w:hAnsi="仿宋" w:eastAsia="仿宋" w:cs="Calibri"/>
                <w:color w:val="000000"/>
                <w:kern w:val="2"/>
                <w:sz w:val="20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  <w:t>研究生</w:t>
            </w:r>
          </w:p>
        </w:tc>
        <w:tc>
          <w:tcPr>
            <w:tcW w:w="775" w:type="dxa"/>
            <w:vAlign w:val="center"/>
          </w:tcPr>
          <w:p>
            <w:pPr>
              <w:jc w:val="center"/>
              <w:rPr>
                <w:rFonts w:hint="eastAsia" w:ascii="仿宋" w:hAnsi="仿宋" w:eastAsia="仿宋" w:cs="Calibri"/>
                <w:color w:val="000000"/>
                <w:kern w:val="2"/>
                <w:sz w:val="20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硕士及以上</w:t>
            </w:r>
          </w:p>
        </w:tc>
        <w:tc>
          <w:tcPr>
            <w:tcW w:w="3322" w:type="dxa"/>
            <w:vAlign w:val="center"/>
          </w:tcPr>
          <w:p>
            <w:pPr>
              <w:rPr>
                <w:rFonts w:hint="eastAsia" w:ascii="仿宋" w:hAnsi="仿宋" w:eastAsia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1.中共党员优先；</w:t>
            </w:r>
          </w:p>
          <w:p>
            <w:pPr>
              <w:rPr>
                <w:rFonts w:hint="eastAsia" w:ascii="仿宋" w:hAnsi="仿宋" w:eastAsia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2.具备扎实的专业积累，具备工业互联网、数字化转型、智能制造等领域研究经验的优先；</w:t>
            </w:r>
          </w:p>
          <w:p>
            <w:pPr>
              <w:rPr>
                <w:rFonts w:hint="eastAsia" w:ascii="仿宋" w:hAnsi="仿宋" w:eastAsia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3.具备较强的研究规划能力，敏锐的产品设计与沉淀能力，较高的公文写作水平及PPT制作能力，能熟练使用各种办公软件；</w:t>
            </w:r>
          </w:p>
          <w:p>
            <w:pPr>
              <w:rPr>
                <w:rFonts w:hint="eastAsia" w:ascii="仿宋" w:hAnsi="仿宋" w:eastAsia="仿宋" w:cs="Calibri"/>
                <w:color w:val="000000"/>
                <w:kern w:val="2"/>
                <w:sz w:val="20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4.具备良好的的心理素质和承压能力，较强的团队协作意识和沟通协调能力。</w:t>
            </w:r>
          </w:p>
        </w:tc>
        <w:tc>
          <w:tcPr>
            <w:tcW w:w="1205" w:type="dxa"/>
            <w:vAlign w:val="center"/>
          </w:tcPr>
          <w:p>
            <w:pPr>
              <w:ind w:firstLine="400" w:firstLineChars="200"/>
              <w:jc w:val="both"/>
              <w:rPr>
                <w:rFonts w:hint="eastAsia" w:ascii="仿宋" w:hAnsi="仿宋" w:eastAsia="仿宋" w:cs="Calibri"/>
                <w:color w:val="000000"/>
                <w:kern w:val="2"/>
                <w:sz w:val="20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  <w:t>岗位3</w:t>
            </w: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hint="eastAsia" w:ascii="仿宋" w:hAnsi="仿宋" w:eastAsia="仿宋" w:cs="Calibri"/>
                <w:color w:val="000000"/>
                <w:kern w:val="2"/>
                <w:sz w:val="20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  <w:t>5月31日</w:t>
            </w:r>
          </w:p>
        </w:tc>
        <w:tc>
          <w:tcPr>
            <w:tcW w:w="829" w:type="dxa"/>
            <w:vAlign w:val="center"/>
          </w:tcPr>
          <w:p>
            <w:pPr>
              <w:jc w:val="center"/>
              <w:rPr>
                <w:rFonts w:hint="eastAsia" w:ascii="仿宋" w:hAnsi="仿宋" w:eastAsia="仿宋" w:cs="Calibri"/>
                <w:color w:val="000000"/>
                <w:kern w:val="2"/>
                <w:sz w:val="20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shd w:val="clear" w:color="auto" w:fill="auto"/>
                <w:lang w:val="en-US" w:eastAsia="zh-CN"/>
              </w:rPr>
              <w:t>苏州</w:t>
            </w:r>
          </w:p>
        </w:tc>
      </w:tr>
    </w:tbl>
    <w:p>
      <w:pPr>
        <w:rPr>
          <w:highlight w:val="none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74CE0D9F-F935-4A81-8315-4E44E1D7B8F5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1BC43A24-39CB-456E-8E02-0E2AB1617FB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CB15048C-0B5A-4EB6-B5B0-93B1205D8121}"/>
  </w:font>
  <w:font w:name="Times New Roman Regular">
    <w:altName w:val="Times New Roman"/>
    <w:panose1 w:val="020B0604020202020204"/>
    <w:charset w:val="00"/>
    <w:family w:val="auto"/>
    <w:pitch w:val="default"/>
    <w:sig w:usb0="00000000" w:usb1="00000000" w:usb2="00000009" w:usb3="00000000" w:csb0="400001FF" w:csb1="FFFF0000"/>
    <w:embedRegular r:id="rId4" w:fontKey="{BCF8E4F5-556B-45AA-8C0B-5F6019CEB94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67EB3008-D30B-46EC-8905-1ECB961372F6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0AC4DFA"/>
    <w:multiLevelType w:val="singleLevel"/>
    <w:tmpl w:val="F0AC4DF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7DE2EBBA"/>
    <w:multiLevelType w:val="singleLevel"/>
    <w:tmpl w:val="7DE2EBB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dkZjQyYjg3ZjhiN2Q1ZWFlNzIzYTM4Yjg1YzhmOGMifQ=="/>
  </w:docVars>
  <w:rsids>
    <w:rsidRoot w:val="53FD7475"/>
    <w:rsid w:val="00016888"/>
    <w:rsid w:val="00144FFF"/>
    <w:rsid w:val="002056CE"/>
    <w:rsid w:val="005324AB"/>
    <w:rsid w:val="00571DAA"/>
    <w:rsid w:val="00600B95"/>
    <w:rsid w:val="006A2577"/>
    <w:rsid w:val="007B19A2"/>
    <w:rsid w:val="0093764C"/>
    <w:rsid w:val="00AF2520"/>
    <w:rsid w:val="00DC544C"/>
    <w:rsid w:val="00E703AF"/>
    <w:rsid w:val="00FF5DC3"/>
    <w:rsid w:val="01140491"/>
    <w:rsid w:val="04D82206"/>
    <w:rsid w:val="05475530"/>
    <w:rsid w:val="0841067B"/>
    <w:rsid w:val="0CD41675"/>
    <w:rsid w:val="0D1B5956"/>
    <w:rsid w:val="0D912035"/>
    <w:rsid w:val="101313C4"/>
    <w:rsid w:val="11DB6D6F"/>
    <w:rsid w:val="129F2115"/>
    <w:rsid w:val="12F14A20"/>
    <w:rsid w:val="13BA48BB"/>
    <w:rsid w:val="164E51CB"/>
    <w:rsid w:val="16AF6554"/>
    <w:rsid w:val="19372A1F"/>
    <w:rsid w:val="19AD28B1"/>
    <w:rsid w:val="1C262C90"/>
    <w:rsid w:val="1F510D73"/>
    <w:rsid w:val="207965D8"/>
    <w:rsid w:val="23DA2A9C"/>
    <w:rsid w:val="28404413"/>
    <w:rsid w:val="297B148F"/>
    <w:rsid w:val="299744DB"/>
    <w:rsid w:val="2ABC6684"/>
    <w:rsid w:val="2BEF1217"/>
    <w:rsid w:val="2C7B7914"/>
    <w:rsid w:val="2CBE44E8"/>
    <w:rsid w:val="2E7F1A64"/>
    <w:rsid w:val="2EC52A14"/>
    <w:rsid w:val="321C3CFF"/>
    <w:rsid w:val="34985E59"/>
    <w:rsid w:val="35D16A93"/>
    <w:rsid w:val="387F4EF0"/>
    <w:rsid w:val="396F3DB1"/>
    <w:rsid w:val="3BE45627"/>
    <w:rsid w:val="404236C4"/>
    <w:rsid w:val="443057BB"/>
    <w:rsid w:val="44CC77D5"/>
    <w:rsid w:val="450642FA"/>
    <w:rsid w:val="46E009ED"/>
    <w:rsid w:val="47AA3E09"/>
    <w:rsid w:val="489F1EDA"/>
    <w:rsid w:val="49D623ED"/>
    <w:rsid w:val="4A074CCE"/>
    <w:rsid w:val="4B2B3630"/>
    <w:rsid w:val="4E84140A"/>
    <w:rsid w:val="4F483249"/>
    <w:rsid w:val="51C02DC7"/>
    <w:rsid w:val="51D80410"/>
    <w:rsid w:val="53FD7475"/>
    <w:rsid w:val="560C1505"/>
    <w:rsid w:val="57AD2B38"/>
    <w:rsid w:val="592023C6"/>
    <w:rsid w:val="5B4C5E3A"/>
    <w:rsid w:val="5F5E74AE"/>
    <w:rsid w:val="601D287C"/>
    <w:rsid w:val="61203C66"/>
    <w:rsid w:val="62353DC4"/>
    <w:rsid w:val="6487684E"/>
    <w:rsid w:val="67BA7CEF"/>
    <w:rsid w:val="687C4303"/>
    <w:rsid w:val="71B8729F"/>
    <w:rsid w:val="71FC7529"/>
    <w:rsid w:val="728E4061"/>
    <w:rsid w:val="787E484C"/>
    <w:rsid w:val="7882021F"/>
    <w:rsid w:val="78B2632D"/>
    <w:rsid w:val="78BE70B6"/>
    <w:rsid w:val="78D73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customStyle="1" w:styleId="8">
    <w:name w:val="列表段落1"/>
    <w:basedOn w:val="1"/>
    <w:qFormat/>
    <w:uiPriority w:val="99"/>
    <w:pPr>
      <w:ind w:firstLine="420" w:firstLineChars="200"/>
    </w:pPr>
  </w:style>
  <w:style w:type="character" w:customStyle="1" w:styleId="9">
    <w:name w:val="页眉 字符"/>
    <w:basedOn w:val="7"/>
    <w:link w:val="4"/>
    <w:qFormat/>
    <w:uiPriority w:val="0"/>
    <w:rPr>
      <w:rFonts w:ascii="Calibri" w:hAnsi="Calibri" w:cs="Calibri"/>
      <w:kern w:val="2"/>
      <w:sz w:val="18"/>
      <w:szCs w:val="18"/>
    </w:rPr>
  </w:style>
  <w:style w:type="character" w:customStyle="1" w:styleId="10">
    <w:name w:val="页脚 字符"/>
    <w:basedOn w:val="7"/>
    <w:link w:val="3"/>
    <w:qFormat/>
    <w:uiPriority w:val="0"/>
    <w:rPr>
      <w:rFonts w:ascii="Calibri" w:hAnsi="Calibri" w:cs="Calibri"/>
      <w:kern w:val="2"/>
      <w:sz w:val="18"/>
      <w:szCs w:val="18"/>
    </w:rPr>
  </w:style>
  <w:style w:type="paragraph" w:styleId="11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4031</Words>
  <Characters>4264</Characters>
  <Lines>17</Lines>
  <Paragraphs>4</Paragraphs>
  <TotalTime>1</TotalTime>
  <ScaleCrop>false</ScaleCrop>
  <LinksUpToDate>false</LinksUpToDate>
  <CharactersWithSpaces>4306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2022-02-14T03:03:00Z</dcterms:created>
  <dc:creator>康帛嘉</dc:creator>
  <cp:lastModifiedBy>康帛嘉</cp:lastModifiedBy>
  <cp:lastPrinted>2022-04-29T08:43:00Z</cp:lastPrinted>
  <dcterms:modified xsi:type="dcterms:W3CDTF">2022-05-10T12:27:10Z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690A58B811FF4972AB3569936C2C09EB</vt:lpwstr>
  </property>
</Properties>
</file>