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方正小标宋简体" w:eastAsia="方正小标宋简体"/>
          <w:color w:val="000000"/>
          <w:sz w:val="44"/>
          <w:szCs w:val="32"/>
        </w:rPr>
      </w:pPr>
    </w:p>
    <w:p>
      <w:pPr>
        <w:spacing w:line="550" w:lineRule="exact"/>
        <w:jc w:val="center"/>
        <w:rPr>
          <w:rFonts w:hint="eastAsia" w:ascii="方正小标宋简体" w:eastAsia="方正小标宋简体"/>
          <w:color w:val="000000"/>
          <w:spacing w:val="-12"/>
          <w:sz w:val="44"/>
          <w:szCs w:val="44"/>
          <w:lang w:eastAsia="zh-CN"/>
        </w:rPr>
      </w:pPr>
      <w:r>
        <w:rPr>
          <w:rFonts w:ascii="方正小标宋简体" w:eastAsia="方正小标宋简体"/>
          <w:color w:val="000000"/>
          <w:sz w:val="44"/>
          <w:szCs w:val="44"/>
        </w:rPr>
        <w:t>20</w:t>
      </w:r>
      <w:r>
        <w:rPr>
          <w:rFonts w:hint="eastAsia" w:ascii="方正小标宋简体" w:eastAsia="方正小标宋简体"/>
          <w:color w:val="000000"/>
          <w:sz w:val="44"/>
          <w:szCs w:val="44"/>
        </w:rPr>
        <w:t>2</w:t>
      </w:r>
      <w:r>
        <w:rPr>
          <w:rFonts w:hint="eastAsia" w:ascii="方正小标宋简体" w:eastAsia="方正小标宋简体"/>
          <w:color w:val="000000"/>
          <w:sz w:val="44"/>
          <w:szCs w:val="44"/>
          <w:lang w:val="en-US" w:eastAsia="zh-CN"/>
        </w:rPr>
        <w:t>4</w:t>
      </w:r>
      <w:r>
        <w:rPr>
          <w:rFonts w:hint="eastAsia" w:ascii="方正小标宋简体" w:eastAsia="方正小标宋简体"/>
          <w:color w:val="000000"/>
          <w:sz w:val="44"/>
          <w:szCs w:val="44"/>
        </w:rPr>
        <w:t>年度公安机关</w:t>
      </w:r>
      <w:r>
        <w:rPr>
          <w:rFonts w:hint="eastAsia" w:ascii="方正小标宋简体" w:eastAsia="方正小标宋简体"/>
          <w:color w:val="000000"/>
          <w:spacing w:val="-12"/>
          <w:sz w:val="44"/>
          <w:szCs w:val="44"/>
        </w:rPr>
        <w:t>人民警察</w:t>
      </w:r>
      <w:r>
        <w:rPr>
          <w:rFonts w:hint="eastAsia" w:ascii="方正小标宋简体" w:eastAsia="方正小标宋简体"/>
          <w:color w:val="000000"/>
          <w:spacing w:val="-12"/>
          <w:sz w:val="44"/>
          <w:szCs w:val="44"/>
          <w:lang w:eastAsia="zh-CN"/>
        </w:rPr>
        <w:t>职位</w:t>
      </w:r>
    </w:p>
    <w:p>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pPr>
        <w:spacing w:line="550" w:lineRule="exact"/>
        <w:rPr>
          <w:color w:val="000000"/>
          <w:szCs w:val="32"/>
        </w:rPr>
      </w:pP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为便于报考者充分了解</w:t>
      </w: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年度公安机关面向社会招录人民警察专业科目笔试，特制定本大纲。</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一、考试方式</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eastAsia="zh-CN"/>
        </w:rPr>
        <w:t>202</w:t>
      </w:r>
      <w:r>
        <w:rPr>
          <w:rFonts w:hint="eastAsia" w:ascii="Times New Roman" w:hAnsi="Times New Roman" w:eastAsia="仿宋_GB2312"/>
          <w:color w:val="000000"/>
          <w:sz w:val="32"/>
          <w:szCs w:val="32"/>
          <w:lang w:val="en-US" w:eastAsia="zh-CN"/>
        </w:rPr>
        <w:t>4</w:t>
      </w:r>
      <w:r>
        <w:rPr>
          <w:rFonts w:hint="eastAsia" w:ascii="Times New Roman" w:hAnsi="Times New Roman" w:eastAsia="仿宋_GB2312"/>
          <w:color w:val="000000"/>
          <w:sz w:val="32"/>
          <w:szCs w:val="32"/>
        </w:rPr>
        <w:t>年度公安机关面向社会招录人民警察专业科目笔试采用闭卷考试方式，全部为客观性试题，考试时限</w:t>
      </w:r>
      <w:r>
        <w:rPr>
          <w:rFonts w:ascii="Times New Roman" w:hAnsi="Times New Roman" w:eastAsia="仿宋_GB2312"/>
          <w:color w:val="000000"/>
          <w:sz w:val="32"/>
          <w:szCs w:val="32"/>
        </w:rPr>
        <w:t>120</w:t>
      </w:r>
      <w:r>
        <w:rPr>
          <w:rFonts w:hint="eastAsia" w:ascii="Times New Roman" w:hAnsi="Times New Roman" w:eastAsia="仿宋_GB2312"/>
          <w:color w:val="000000"/>
          <w:sz w:val="32"/>
          <w:szCs w:val="32"/>
        </w:rPr>
        <w:t>分钟，满分</w:t>
      </w:r>
      <w:r>
        <w:rPr>
          <w:rFonts w:ascii="Times New Roman" w:hAnsi="Times New Roman" w:eastAsia="仿宋_GB2312"/>
          <w:color w:val="000000"/>
          <w:sz w:val="32"/>
          <w:szCs w:val="32"/>
        </w:rPr>
        <w:t>100</w:t>
      </w:r>
      <w:r>
        <w:rPr>
          <w:rFonts w:hint="eastAsia" w:ascii="Times New Roman" w:hAnsi="Times New Roman" w:eastAsia="仿宋_GB2312"/>
          <w:color w:val="000000"/>
          <w:sz w:val="32"/>
          <w:szCs w:val="32"/>
        </w:rPr>
        <w:t>分。</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二、作答要求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报考者务必携带的考试文具包括黑色字迹的钢笔或签字笔、</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铅笔和橡皮。报考者必须用</w:t>
      </w:r>
      <w:r>
        <w:rPr>
          <w:rFonts w:ascii="Times New Roman" w:hAnsi="Times New Roman" w:eastAsia="仿宋_GB2312"/>
          <w:color w:val="000000"/>
          <w:sz w:val="32"/>
          <w:szCs w:val="32"/>
        </w:rPr>
        <w:t>2B</w:t>
      </w:r>
      <w:r>
        <w:rPr>
          <w:rFonts w:hint="eastAsia" w:ascii="Times New Roman" w:hAnsi="Times New Roman" w:eastAsia="仿宋_GB2312"/>
          <w:color w:val="000000"/>
          <w:sz w:val="32"/>
          <w:szCs w:val="32"/>
        </w:rPr>
        <w:t>铅笔在指定位置上填涂准考证号，并在答题卡上作答。在试题本或其他位置作答一律无效。</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三、考试内容</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（一）职业素养</w:t>
      </w:r>
      <w:r>
        <w:rPr>
          <w:rFonts w:hint="eastAsia" w:ascii="Times New Roman" w:hAnsi="Times New Roman" w:eastAsia="仿宋_GB2312"/>
          <w:color w:val="000000"/>
          <w:sz w:val="32"/>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政治素质</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）政治立场与忠诚度</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）政治敏锐性与鉴别力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职业道德和纪律要求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）人民警察核心价值观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）人民警察职业道德</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）人民警察职业纪律</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（二）基础知识</w:t>
      </w:r>
      <w:r>
        <w:rPr>
          <w:rFonts w:hint="eastAsia" w:ascii="Times New Roman" w:hAnsi="Times New Roman" w:eastAsia="仿宋_GB2312"/>
          <w:color w:val="000000"/>
          <w:sz w:val="32"/>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法律基础知识及执法依据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）中国特色社会主义法治理论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）法学基础理论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）宪法基础知识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）民法基础知识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）人民警察法基础知识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）行政执法基础知识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7</w:t>
      </w:r>
      <w:r>
        <w:rPr>
          <w:rFonts w:hint="eastAsia" w:ascii="Times New Roman" w:hAnsi="Times New Roman" w:eastAsia="仿宋_GB2312"/>
          <w:color w:val="000000"/>
          <w:sz w:val="32"/>
          <w:szCs w:val="32"/>
        </w:rPr>
        <w:t>）刑事执法基础知识</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公安基础知识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）公安机关的性质、任务、职能、职权与组织管理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）公安工作的根本原则、方针、政策及公安历史沿革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）公安队伍建设</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）公安执法监督</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（三）基本能力</w:t>
      </w:r>
      <w:r>
        <w:rPr>
          <w:rFonts w:hint="eastAsia" w:ascii="Times New Roman" w:hAnsi="Times New Roman" w:eastAsia="仿宋_GB2312"/>
          <w:color w:val="000000"/>
          <w:sz w:val="32"/>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群众工作能力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）宣传教育</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）沟通协调</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）组织动员</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）服务群众</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行政管理能力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）调查研究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）纠纷化解</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）风险识别</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）风险防范</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信息工作能力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）信息收集</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）信息分析</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）信息应用</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实务工作能力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）巡逻</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）接警与处警</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）安全检查</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）安全保护</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5.</w:t>
      </w:r>
      <w:bookmarkStart w:id="0" w:name="_GoBack"/>
      <w:bookmarkEnd w:id="0"/>
      <w:r>
        <w:rPr>
          <w:rFonts w:hint="eastAsia" w:ascii="Times New Roman" w:hAnsi="Times New Roman" w:eastAsia="仿宋_GB2312"/>
          <w:color w:val="000000"/>
          <w:sz w:val="32"/>
          <w:szCs w:val="32"/>
        </w:rPr>
        <w:t>应急处理能力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）事态研判</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）信息上报</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）合理处置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）善后恢复</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四、题型介绍</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．警员职务序列</w:t>
      </w:r>
    </w:p>
    <w:p>
      <w:pPr>
        <w:spacing w:line="550" w:lineRule="exact"/>
        <w:ind w:left="420" w:firstLine="22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．辅警职务序列</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下图为某市文峰派出所社区民警绘制的小区住户信息登记表的部分内容：</w:t>
      </w:r>
    </w:p>
    <w:p>
      <w:pPr>
        <w:rPr>
          <w:rFonts w:ascii="Times New Roman" w:hAnsi="Times New Roman" w:eastAsia="仿宋_GB2312"/>
          <w:szCs w:val="32"/>
        </w:rPr>
      </w:pPr>
      <w:r>
        <w:rPr>
          <w:rFonts w:ascii="Times New Roman" w:hAnsi="Times New Roman" w:eastAsia="仿宋_GB2312"/>
          <w:szCs w:val="32"/>
        </w:rPr>
        <w:pict>
          <v:shape id="_x0000_i1025"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p>
    <w:p>
      <w:pPr>
        <w:spacing w:line="56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有关该表所反映信息正确的说法有：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．该楼只有两类住户，即人户分离户、租户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．每户标注不同颜色表明对不同人口的管理有区别</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．民警希望加强对人户分离户、租户的管理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lang w:val="en-US" w:eastAsia="zh-CN"/>
        </w:rPr>
        <w:t>22</w:t>
      </w:r>
      <w:r>
        <w:rPr>
          <w:rFonts w:hint="eastAsia" w:ascii="Times New Roman" w:hAnsi="Times New Roman" w:eastAsia="仿宋_GB2312"/>
          <w:color w:val="000000"/>
          <w:sz w:val="32"/>
          <w:szCs w:val="32"/>
        </w:rPr>
        <w:t>年</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30</w:t>
      </w:r>
      <w:r>
        <w:rPr>
          <w:rFonts w:hint="eastAsia" w:ascii="Times New Roman" w:hAnsi="Times New Roman" w:eastAsia="仿宋_GB2312"/>
          <w:color w:val="000000"/>
          <w:sz w:val="32"/>
          <w:szCs w:val="32"/>
        </w:rPr>
        <w:t>分，将赵某带至了派出所值班室继续盘问，第</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天（即</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时，派出所排除赵某盗窃嫌疑予以放行。</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．《刑法》</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．《治安管理处罚法》</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）民警对赵某继续进行盘问检查，符合的盘问条件是：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．被指控有犯罪行为</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．有现场作案嫌疑</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．有作案嫌疑且身份不明</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．携带的物品有可能是赃物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．八小时</w:t>
      </w:r>
      <w:r>
        <w:rPr>
          <w:rFonts w:hint="eastAsia" w:ascii="Times New Roman" w:hAnsi="Times New Roman" w:eastAsia="仿宋_GB2312"/>
          <w:color w:val="000000"/>
          <w:sz w:val="32"/>
          <w:szCs w:val="32"/>
          <w:lang w:val="en-US" w:eastAsia="zh-CN"/>
        </w:rPr>
        <w:t xml:space="preserve">           </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．十二小时</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．四十八小时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．先行拘留</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．移送起诉</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B</w:t>
      </w:r>
    </w:p>
    <w:sectPr>
      <w:footerReference r:id="rId3" w:type="default"/>
      <w:footerReference r:id="rId4" w:type="even"/>
      <w:pgSz w:w="11906" w:h="16838"/>
      <w:pgMar w:top="2041" w:right="1531" w:bottom="2041" w:left="1531" w:header="851" w:footer="1531" w:gutter="0"/>
      <w:pgNumType w:start="1"/>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Fonts w:ascii="Times New Roman" w:hAnsi="Times New Roman"/>
        <w:sz w:val="28"/>
        <w:szCs w:val="28"/>
      </w:rPr>
    </w:pPr>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5</w:t>
    </w:r>
    <w:r>
      <w:rPr>
        <w:rStyle w:val="11"/>
        <w:rFonts w:ascii="Times New Roman" w:hAnsi="Times New Roman"/>
        <w:sz w:val="28"/>
        <w:szCs w:val="28"/>
      </w:rPr>
      <w:fldChar w:fldCharType="end"/>
    </w:r>
    <w:r>
      <w:rPr>
        <w:rStyle w:val="11"/>
        <w:rFonts w:ascii="Times New Roman" w:hAnsi="Times New Roman"/>
        <w:sz w:val="28"/>
        <w:szCs w:val="28"/>
      </w:rPr>
      <w:t xml:space="preserve">  —</w:t>
    </w:r>
  </w:p>
  <w:p>
    <w:pPr>
      <w:pStyle w:val="5"/>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NotTrackMoves/>
  <w:documentProtection w:enforcement="0"/>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GRiYjkzYjFjMTkwZjQ0YWVlMWM0MGUzODMxYzI5YTgifQ=="/>
  </w:docVars>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03EC6349"/>
    <w:rsid w:val="11DC2EB2"/>
    <w:rsid w:val="1EC039C6"/>
    <w:rsid w:val="26182E7C"/>
    <w:rsid w:val="2B3B5CBB"/>
    <w:rsid w:val="38CF6E4D"/>
    <w:rsid w:val="3EE60135"/>
    <w:rsid w:val="406A6C36"/>
    <w:rsid w:val="43410928"/>
    <w:rsid w:val="4950197E"/>
    <w:rsid w:val="5D140147"/>
    <w:rsid w:val="628C04D1"/>
    <w:rsid w:val="6CFF657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autoRedefine/>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9">
    <w:name w:val="Default Paragraph Font"/>
    <w:autoRedefine/>
    <w:unhideWhenUsed/>
    <w:qFormat/>
    <w:uiPriority w:val="1"/>
  </w:style>
  <w:style w:type="table" w:default="1" w:styleId="8">
    <w:name w:val="Normal Table"/>
    <w:autoRedefine/>
    <w:unhideWhenUsed/>
    <w:qFormat/>
    <w:uiPriority w:val="99"/>
    <w:tblPr>
      <w:tblCellMar>
        <w:top w:w="0" w:type="dxa"/>
        <w:left w:w="108" w:type="dxa"/>
        <w:bottom w:w="0" w:type="dxa"/>
        <w:right w:w="108" w:type="dxa"/>
      </w:tblCellMar>
    </w:tblPr>
  </w:style>
  <w:style w:type="paragraph" w:styleId="4">
    <w:name w:val="Balloon Text"/>
    <w:basedOn w:val="1"/>
    <w:link w:val="18"/>
    <w:autoRedefine/>
    <w:semiHidden/>
    <w:qFormat/>
    <w:uiPriority w:val="99"/>
    <w:rPr>
      <w:sz w:val="18"/>
      <w:szCs w:val="20"/>
    </w:rPr>
  </w:style>
  <w:style w:type="paragraph" w:styleId="5">
    <w:name w:val="footer"/>
    <w:basedOn w:val="1"/>
    <w:link w:val="17"/>
    <w:autoRedefine/>
    <w:qFormat/>
    <w:uiPriority w:val="99"/>
    <w:pPr>
      <w:tabs>
        <w:tab w:val="center" w:pos="4153"/>
        <w:tab w:val="right" w:pos="8306"/>
      </w:tabs>
      <w:snapToGrid w:val="0"/>
      <w:jc w:val="left"/>
    </w:pPr>
    <w:rPr>
      <w:sz w:val="18"/>
      <w:szCs w:val="20"/>
    </w:rPr>
  </w:style>
  <w:style w:type="paragraph" w:styleId="6">
    <w:name w:val="header"/>
    <w:basedOn w:val="1"/>
    <w:link w:val="16"/>
    <w:autoRedefine/>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autoRedefine/>
    <w:qFormat/>
    <w:uiPriority w:val="99"/>
    <w:pPr>
      <w:spacing w:beforeAutospacing="1" w:afterAutospacing="1"/>
      <w:jc w:val="left"/>
    </w:pPr>
    <w:rPr>
      <w:kern w:val="0"/>
      <w:sz w:val="24"/>
    </w:rPr>
  </w:style>
  <w:style w:type="character" w:styleId="10">
    <w:name w:val="Strong"/>
    <w:autoRedefine/>
    <w:qFormat/>
    <w:uiPriority w:val="99"/>
    <w:rPr>
      <w:rFonts w:cs="Times New Roman"/>
      <w:b/>
    </w:rPr>
  </w:style>
  <w:style w:type="character" w:styleId="11">
    <w:name w:val="page number"/>
    <w:autoRedefine/>
    <w:qFormat/>
    <w:uiPriority w:val="99"/>
    <w:rPr>
      <w:rFonts w:cs="Times New Roman"/>
    </w:rPr>
  </w:style>
  <w:style w:type="character" w:styleId="12">
    <w:name w:val="Hyperlink"/>
    <w:autoRedefine/>
    <w:qFormat/>
    <w:uiPriority w:val="99"/>
    <w:rPr>
      <w:rFonts w:cs="Times New Roman"/>
      <w:color w:val="0000FF"/>
      <w:u w:val="single"/>
    </w:rPr>
  </w:style>
  <w:style w:type="character" w:customStyle="1" w:styleId="13">
    <w:name w:val="标题 2 Char"/>
    <w:link w:val="2"/>
    <w:autoRedefine/>
    <w:semiHidden/>
    <w:qFormat/>
    <w:locked/>
    <w:uiPriority w:val="99"/>
    <w:rPr>
      <w:rFonts w:ascii="Cambria" w:hAnsi="Cambria" w:eastAsia="宋体" w:cs="Times New Roman"/>
      <w:b/>
      <w:sz w:val="32"/>
    </w:rPr>
  </w:style>
  <w:style w:type="character" w:customStyle="1" w:styleId="14">
    <w:name w:val="标题 3 Char"/>
    <w:link w:val="3"/>
    <w:autoRedefine/>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TotalTime>9</TotalTime>
  <ScaleCrop>false</ScaleCrop>
  <LinksUpToDate>false</LinksUpToDate>
  <CharactersWithSpaces>1910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2017-10-10T03:37:00Z</dcterms:created>
  <dc:creator>matthew</dc:creator>
  <cp:lastModifiedBy>影</cp:lastModifiedBy>
  <cp:lastPrinted>2022-09-23T07:03:00Z</cp:lastPrinted>
  <dcterms:modified xsi:type="dcterms:W3CDTF">2024-02-18T15:49:39Z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8C89C170B84F43B484FA82A1CCE19F33_12</vt:lpwstr>
  </property>
</Properties>
</file>