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引进岗位一览表</w:t>
      </w:r>
    </w:p>
    <w:tbl>
      <w:tblPr>
        <w:tblStyle w:val="3"/>
        <w:tblW w:w="8951" w:type="dxa"/>
        <w:tblInd w:w="-1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642"/>
        <w:gridCol w:w="1080"/>
        <w:gridCol w:w="4500"/>
        <w:gridCol w:w="1035"/>
        <w:gridCol w:w="10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序号</w:t>
            </w:r>
          </w:p>
        </w:tc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招聘单位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岗位</w:t>
            </w:r>
          </w:p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名称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岗位条件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招聘</w:t>
            </w:r>
          </w:p>
          <w:p>
            <w:pPr>
              <w:spacing w:after="0"/>
              <w:jc w:val="center"/>
              <w:textAlignment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人数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rFonts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21"/>
                <w:position w:val="-6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1</w:t>
            </w:r>
          </w:p>
        </w:tc>
        <w:tc>
          <w:tcPr>
            <w:tcW w:w="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平顶山市生态环境综合行政执法支队（财政全供事业单位）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管理岗位1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普通高等教育硕士研究生，中国语言文学类专业（0501），学科代码参考2022年版《研究生教育学科专业目录》，本硕专业需一致或相近；1994年1月1日后出生；具有一定的工作能力，熟悉公文写作者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  <w:lang w:eastAsia="zh-CN"/>
              </w:rPr>
              <w:t>优先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1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2</w:t>
            </w:r>
          </w:p>
        </w:tc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管理岗位2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 xml:space="preserve">普通高等教育硕士研究生，会计类（1253）、审计类专业（1257），学科代码参考2022年版《研究生教育学科专业目录》；1994年1月1日后出生；具有一定的工作能力，有一定财务岗位工作经验者优先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1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3</w:t>
            </w:r>
          </w:p>
        </w:tc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管理岗位3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 xml:space="preserve">普通高等教育硕士研究生，法学类专业（0301）、法律类专业（0351），学科代码参考2022年版《研究生教育学科专业目录》；1994年1月1日后出生；具有一定工作能力，有法律执业资格证书者优先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4</w:t>
            </w:r>
          </w:p>
        </w:tc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专业技术岗位4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 xml:space="preserve">普通高等教育硕士研究生，环境科学与工程类专业（0830）、资源与环境类专业（0857 环境工程方向）、化学类专业（0703 分析化学方向）、电子信息（0854）、信息与通信工程（0810）、仪器科学与技术（0804），学科代码参考2022年版《研究生教育学科专业目录》；1994年1月1日后出生；具有一定工作能力，有一定工作经验者优先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6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7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5</w:t>
            </w:r>
          </w:p>
        </w:tc>
        <w:tc>
          <w:tcPr>
            <w:tcW w:w="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平顶山市市区环境监测站（财政全供事业单位）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管理岗位1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 xml:space="preserve"> 普通高等教育硕士研究生，中国语言文学类专业（0501）、公共管理学类专业（1204），学科代码参考2022年版《研究生教育学科专业目录》，本硕专业需一致或相近；1994年1月1日后出生；具有一定的工作能力，熟悉公文写作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  <w:lang w:eastAsia="zh-CN"/>
              </w:rPr>
              <w:t>优先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5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6</w:t>
            </w:r>
          </w:p>
        </w:tc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专业技术岗位2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普通高等教育硕士研究生，会计类（1253）、审计类专业（1257），学科代码参考2022年版《研究生教育学科专业目录》；1994年1月1日后出生；具有一定的工作能力，有一定财务岗位工作经验者优先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1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7</w:t>
            </w:r>
          </w:p>
        </w:tc>
        <w:tc>
          <w:tcPr>
            <w:tcW w:w="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专业技术岗位3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普通高等教育硕士研究生，环境科学与工程类专业（0830）、资源与环境类专业（0857 环境工程方向）、化学类专业（0703 分析化学方向），学科代码参考2022年版《研究生教育学科专业目录》；1994年1月1日后出生；具有一定工作能力，有一定环境监测工作经验者优先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7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8</w:t>
            </w:r>
          </w:p>
        </w:tc>
        <w:tc>
          <w:tcPr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平顶山市生态环境宣传和技术中心（财政全供事业单位）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专业技术岗位1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 xml:space="preserve">普通高等教育硕士研究生，信息与通信工程（0810）、计算机科学与技术（0812），学科代码参考2022年版《研究生教育学科专业目录》；1994年1月1日后出生；具有一定工作能力，有一定工作经验者优先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8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合计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4"/>
              </w:rPr>
              <w:t>22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after="0" w:line="400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000000"/>
                <w:kern w:val="21"/>
                <w:position w:val="-6"/>
                <w:sz w:val="22"/>
                <w:szCs w:val="22"/>
              </w:rPr>
            </w:pPr>
          </w:p>
        </w:tc>
      </w:tr>
    </w:tbl>
    <w:p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FD30F"/>
    <w:rsid w:val="76FFD30F"/>
    <w:rsid w:val="7BFF8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2024-09-04T17:06:00Z</dcterms:created>
  <dc:creator>greatwall</dc:creator>
  <cp:lastModifiedBy>greatwall</cp:lastModifiedBy>
  <dcterms:modified xsi:type="dcterms:W3CDTF">2024-09-04T10:15:43Z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