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hint="eastAsia" w:ascii="黑体" w:hAnsi="黑体" w:eastAsia="黑体" w:cs="黑体"/>
          <w:sz w:val="34"/>
          <w:szCs w:val="34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highlight w:val="none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6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eastAsia="zh-CN" w:bidi="ar"/>
        </w:rPr>
        <w:t>度</w:t>
      </w:r>
      <w:r>
        <w:rPr>
          <w:rFonts w:hint="eastAsia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驻马店市市直机关</w:t>
      </w:r>
      <w:r>
        <w:rPr>
          <w:rFonts w:hint="default" w:ascii="Times New Roman" w:hAnsi="Times New Roman" w:eastAsia="方正小标宋简体" w:cs="Times New Roman"/>
          <w:color w:val="auto"/>
          <w:spacing w:val="-6"/>
          <w:kern w:val="0"/>
          <w:sz w:val="44"/>
          <w:szCs w:val="44"/>
          <w:highlight w:val="none"/>
          <w:lang w:val="en-US" w:eastAsia="zh-CN" w:bidi="ar"/>
        </w:rPr>
        <w:t>公开遴选公务员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auto"/>
          <w:kern w:val="0"/>
          <w:sz w:val="44"/>
          <w:szCs w:val="44"/>
          <w:highlight w:val="none"/>
          <w:lang w:val="en-US" w:eastAsia="zh-CN" w:bidi="ar"/>
        </w:rPr>
        <w:t>报 考 指 南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kern w:val="0"/>
          <w:sz w:val="34"/>
          <w:szCs w:val="34"/>
          <w:highlight w:val="none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一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、网上报名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填报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信息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时有哪些注意事项？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答：报名人员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诚信报考，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auto"/>
          <w:sz w:val="34"/>
          <w:szCs w:val="34"/>
          <w:highlight w:val="none"/>
          <w:lang w:eastAsia="zh-CN"/>
        </w:rPr>
        <w:t>填报</w:t>
      </w:r>
      <w:r>
        <w:rPr>
          <w:rFonts w:hint="eastAsia" w:ascii="仿宋_GB2312" w:hAnsi="仿宋_GB2312" w:eastAsia="仿宋_GB2312" w:cs="仿宋_GB2312"/>
          <w:strike w:val="0"/>
          <w:dstrike w:val="0"/>
          <w:color w:val="auto"/>
          <w:sz w:val="34"/>
          <w:szCs w:val="34"/>
          <w:highlight w:val="none"/>
        </w:rPr>
        <w:t>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信息须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全面、真实、准确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、完整、有效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弄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虚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作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者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取消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报考和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</w:rPr>
        <w:t>遴选资格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。特别需提醒</w:t>
      </w:r>
      <w:r>
        <w:rPr>
          <w:rStyle w:val="7"/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的</w:t>
      </w:r>
      <w:r>
        <w:rPr>
          <w:rStyle w:val="7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</w:rPr>
        <w:t>事项</w:t>
      </w:r>
      <w:r>
        <w:rPr>
          <w:rStyle w:val="7"/>
          <w:rFonts w:hint="default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如下：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strike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学习经历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须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从大中专学历填起，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注明各学习阶段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起止年月、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毕业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院校、所学专业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、取得的学历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（如中专、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大专、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本科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、研究生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&lt;硕士&gt;、研究生&lt;博士&gt;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学位（如法学学士、经济学硕士、管理学博士）、学习类型（如全日制普通高等教育、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自学考试、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成人教育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、网络教育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工作经历须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填写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各阶段的起止年月、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工作单位及部门、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职务职级（或具体从事工作）。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rightChars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3. 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学习经历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工作经历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须前后衔接，不得空断（因病休学、休养、待业等都要如实填写）。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u w:val="none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  <w:lang w:eastAsia="zh-CN"/>
        </w:rPr>
        <w:t>二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strike w:val="0"/>
          <w:dstrike w:val="0"/>
          <w:color w:val="auto"/>
          <w:sz w:val="34"/>
          <w:szCs w:val="34"/>
          <w:highlight w:val="none"/>
        </w:rPr>
        <w:t>、年龄如何界定？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eastAsia" w:ascii="Times New Roman" w:hAnsi="Times New Roman" w:eastAsia="仿宋_GB2312" w:cs="Times New Roman"/>
          <w:b w:val="0"/>
          <w:bCs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</w:rPr>
        <w:t>遴选的年龄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eastAsia="zh-CN"/>
        </w:rPr>
        <w:t>计算时间截至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年1月，3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周岁以下是指19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87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年1月以后出生，3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</w:rPr>
        <w:t>5周岁以下是指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19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</w:rPr>
        <w:t>年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u w:val="none"/>
        </w:rPr>
        <w:t>月以后出生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三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、符合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遴选资格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条件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和职位要求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的参照公务员法管理机关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工作人员能否报考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本次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市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直机关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公开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遴选职位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可以报考。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四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、省外公务员和省外参照公务员法管理机关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工作人员能否报考？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不能报考。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五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、“具有2年以上公务员或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者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参照公务员法管理机关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（单位）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工作人员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工作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经历”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是否含试用期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含试用期。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六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、如何理解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“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在本级机关工作2年以上”？</w:t>
      </w:r>
    </w:p>
    <w:p>
      <w:pPr>
        <w:pStyle w:val="4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color w:val="auto"/>
          <w:kern w:val="2"/>
          <w:sz w:val="34"/>
          <w:szCs w:val="34"/>
          <w:highlight w:val="green"/>
          <w:u w:val="none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“在本级机关工作2年以上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是指在县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（市、区）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直和乡镇（街道）同一层级机关累计工作2年以上。在本级机关工作的时间以</w:t>
      </w:r>
      <w:r>
        <w:rPr>
          <w:rFonts w:hint="eastAsia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正式任职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（含试用期）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且实际在岗的时间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计算，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跨层级借调和挂职等的时间均不能计算在内。</w:t>
      </w:r>
    </w:p>
    <w:p>
      <w:pPr>
        <w:pStyle w:val="4"/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</w:pPr>
      <w:r>
        <w:rPr>
          <w:rFonts w:hint="eastAsia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七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kern w:val="2"/>
          <w:sz w:val="34"/>
          <w:szCs w:val="34"/>
          <w:highlight w:val="none"/>
          <w:u w:val="none"/>
          <w:lang w:eastAsia="zh-CN" w:bidi="ar-SA"/>
        </w:rPr>
        <w:t>、在同一层级不同机关的工作时间是否可以累计计算？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答：可以。比如，某考生先后在两个县直机关工作，可累计计算为其在县级机关工作的时间。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八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、如何把握“近3年年度考核没有基本称职以下等次”？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入职4年以上的公务员，近3年年度考核没有基本称职以下等次；入职2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3年的新录用公务员（包含调任公务员）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除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在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试用期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年度考核为不确定等次外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其余年度考核没有基本称职以下等次。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九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中共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预备党员可以报考政治面貌要求为中共党员的职位吗？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报名前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已履行</w:t>
      </w:r>
      <w:r>
        <w:rPr>
          <w:rFonts w:hint="default" w:ascii="Times New Roman" w:hAnsi="Times New Roman" w:eastAsia="仿宋_GB2312" w:cs="Times New Roman"/>
          <w:strike w:val="0"/>
          <w:dstrike w:val="0"/>
          <w:color w:val="auto"/>
          <w:sz w:val="34"/>
          <w:szCs w:val="34"/>
          <w:highlight w:val="none"/>
          <w:lang w:eastAsia="zh-CN"/>
        </w:rPr>
        <w:t>接收、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审批程序的中共预备党员可以报考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、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对“限以主修专业报考”如何理解？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可否以辅修、第二学位的专业报考？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答：对“限以主修专业报考”的职位，只能以主修专业报考，不能以辅修、第二学位的专业报考。对未限主修专业报考的职位，如果以辅修、第二学位等形式学习过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拟报考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职位要求的专业课程，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且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能够提交相关证书等证明材料，经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直遴选机关（单位）审核同意，也可报考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该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职位，具体由遴选机关（单位）把握并解释。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证明材料包括主修专业毕业证、学位证和辅修、第二学位专业毕业（结业）证、学位证。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一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、如何把握到定向单位工作的服务年限？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按照有关规定，到定向单位工作未满服务年限的不得参加公开遴选，服务年限的计算以录用、任职等文件为准。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二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、如何把握本次遴选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公告、职位表和报考指南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中涉及“以上”、“以下”、“以前”、“以后”等的相关表述？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本次遴选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公告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、职位表和报考指南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中涉及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“以上”、“以下”、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“以前”、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“以后”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等的相关表述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均包含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本级或本数。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十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三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、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如何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合理安排网上报名时间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</w:rPr>
        <w:t>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答：本次遴选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网上报名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须进行身份认证，报名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时间为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年1月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日9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00至1月</w:t>
      </w:r>
      <w:r>
        <w:rPr>
          <w:rFonts w:hint="eastAsia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12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日17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" w:eastAsia="zh-CN" w:bidi="ar-SA"/>
        </w:rPr>
        <w:t>:</w:t>
      </w:r>
      <w:r>
        <w:rPr>
          <w:rFonts w:hint="default" w:ascii="Times New Roman" w:hAnsi="Times New Roman" w:eastAsia="仿宋_GB2312" w:cs="Times New Roman"/>
          <w:color w:val="auto"/>
          <w:kern w:val="2"/>
          <w:sz w:val="34"/>
          <w:szCs w:val="34"/>
          <w:highlight w:val="none"/>
          <w:u w:val="none"/>
          <w:lang w:val="en-US" w:eastAsia="zh-CN" w:bidi="ar-SA"/>
        </w:rPr>
        <w:t>00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。根据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往年情况，报名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后期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尤其是最后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一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天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报名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人数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较为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集中，建议合理安排时间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尽早报名。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四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、对体检结果有疑问的，如何提出复检申请？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答：报考者对非当日、非当场复检的体检项目结果有疑问的，可以在接到体检结论通知之日起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7日内，向体检实施机关提交复检申请，体检实施机关应尽快安排复检。报考者对当日、当场复检的体检项目结果有疑问的，体检实施机关应当日、当场安排复检。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体检实施机关对体检结论有疑问的，在接到体检结论通知之日起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7日内决定是否进行复检。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复检只能进行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1次，体检结果以复检结论为准。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五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本次遴选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是否有指定的遴选考试教材和培训班？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答：本次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遴选不出版也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不指定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辅导用书，不举办也不委托任何机构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个人举办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辅导培训班。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对于社会上有关公务员考试培训、网站或者出版物等，请广大报考者提高警惕、理性对待，避免上当受骗，防止权益受损。请社会各界加强监督，如发现以上情况，请向相关部门举报，将依法依规严肃查处。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公务员主管部门将会同有关部门，共同维护良好的考试秩序，营造公平公正、安全有序的考试环境。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</w:pP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十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六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、《202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年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eastAsia="zh-CN"/>
        </w:rPr>
        <w:t>度</w:t>
      </w:r>
      <w:r>
        <w:rPr>
          <w:rStyle w:val="7"/>
          <w:rFonts w:hint="eastAsia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驻马店市市直机关</w:t>
      </w:r>
      <w:r>
        <w:rPr>
          <w:rStyle w:val="7"/>
          <w:rFonts w:hint="default" w:ascii="Times New Roman" w:hAnsi="Times New Roman" w:eastAsia="黑体" w:cs="Times New Roman"/>
          <w:b w:val="0"/>
          <w:bCs w:val="0"/>
          <w:color w:val="auto"/>
          <w:sz w:val="34"/>
          <w:szCs w:val="34"/>
          <w:highlight w:val="none"/>
          <w:lang w:val="en-US" w:eastAsia="zh-CN"/>
        </w:rPr>
        <w:t>公开遴选公务员报考指南》的适用范围是什么？</w:t>
      </w:r>
    </w:p>
    <w:p>
      <w:pPr>
        <w:pStyle w:val="4"/>
        <w:keepNext w:val="0"/>
        <w:keepLines w:val="0"/>
        <w:pageBreakBefore w:val="0"/>
        <w:widowControl w:val="0"/>
        <w:suppressLineNumbers w:val="0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80" w:firstLineChars="200"/>
        <w:jc w:val="both"/>
        <w:textAlignment w:val="auto"/>
        <w:rPr>
          <w:sz w:val="34"/>
          <w:szCs w:val="34"/>
        </w:rPr>
      </w:pP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答：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《202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驻马店市市直机关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公开遴选公务员报考指南》仅适用于202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驻马店市市直机关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公开遴选公务员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color w:val="auto"/>
          <w:sz w:val="34"/>
          <w:szCs w:val="34"/>
          <w:highlight w:val="none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4"/>
          <w:szCs w:val="34"/>
          <w:highlight w:val="none"/>
          <w:lang w:val="en-US" w:eastAsia="zh-CN"/>
        </w:rPr>
        <w:t xml:space="preserve"> </w:t>
      </w:r>
    </w:p>
    <w:sectPr>
      <w:footerReference r:id="rId3" w:type="default"/>
      <w:pgSz w:w="11906" w:h="16838"/>
      <w:pgMar w:top="1701" w:right="1587" w:bottom="1701" w:left="1587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2686050</wp:posOffset>
              </wp:positionH>
              <wp:positionV relativeFrom="paragraph">
                <wp:posOffset>8255</wp:posOffset>
              </wp:positionV>
              <wp:extent cx="445770" cy="2717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770" cy="271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1.5pt;margin-top:0.65pt;height:21.4pt;width:35.1pt;mso-position-horizontal-relative:margin;z-index:251659264;mso-width-relative:page;mso-height-relative:page;" filled="f" stroked="f" coordsize="21600,21600" o:gfxdata="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J3Pil1wAAAAgBAAAP&#10;AAAAAAAAAAEAIAAAACIAAABkcnMvZG93bnJldi54bWxQSwECFAAUAAAACACHTuJAWYyP/hkCAAAT&#10;BAAADgAAAAAAAAABACAAAAAm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AE61DC"/>
    <w:rsid w:val="0475016D"/>
    <w:rsid w:val="04BD5452"/>
    <w:rsid w:val="05551D4C"/>
    <w:rsid w:val="07B436A2"/>
    <w:rsid w:val="0BAE61DC"/>
    <w:rsid w:val="0CA3442C"/>
    <w:rsid w:val="0DCB34F3"/>
    <w:rsid w:val="0EDB32C2"/>
    <w:rsid w:val="11AA6474"/>
    <w:rsid w:val="1921046B"/>
    <w:rsid w:val="1A07140F"/>
    <w:rsid w:val="20E34258"/>
    <w:rsid w:val="21224D81"/>
    <w:rsid w:val="219537A4"/>
    <w:rsid w:val="282B6C11"/>
    <w:rsid w:val="29565F0F"/>
    <w:rsid w:val="2E7F3B7F"/>
    <w:rsid w:val="2FE36023"/>
    <w:rsid w:val="30B00B8C"/>
    <w:rsid w:val="33435AC0"/>
    <w:rsid w:val="33B76690"/>
    <w:rsid w:val="39D569DC"/>
    <w:rsid w:val="3B381919"/>
    <w:rsid w:val="3B7D37CF"/>
    <w:rsid w:val="3E7E3AE6"/>
    <w:rsid w:val="43A86F10"/>
    <w:rsid w:val="4C742085"/>
    <w:rsid w:val="4D6B3488"/>
    <w:rsid w:val="50FC089B"/>
    <w:rsid w:val="512F6EC2"/>
    <w:rsid w:val="537868FE"/>
    <w:rsid w:val="53B37737"/>
    <w:rsid w:val="5BA82211"/>
    <w:rsid w:val="5BCB77E7"/>
    <w:rsid w:val="5E9219A3"/>
    <w:rsid w:val="5F6B37BB"/>
    <w:rsid w:val="620C3034"/>
    <w:rsid w:val="624A3B5C"/>
    <w:rsid w:val="67A45ABC"/>
    <w:rsid w:val="6B004ED0"/>
    <w:rsid w:val="6B7834E8"/>
    <w:rsid w:val="6E4F6D17"/>
    <w:rsid w:val="6F5C0A2B"/>
    <w:rsid w:val="706758D9"/>
    <w:rsid w:val="712F289B"/>
    <w:rsid w:val="71381023"/>
    <w:rsid w:val="735B1691"/>
    <w:rsid w:val="755558D6"/>
    <w:rsid w:val="75B90985"/>
    <w:rsid w:val="764C17F9"/>
    <w:rsid w:val="776668EA"/>
    <w:rsid w:val="784F737E"/>
    <w:rsid w:val="7F09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1371</Words>
  <Characters>1399</Characters>
  <Lines>0</Lines>
  <Paragraphs>0</Paragraphs>
  <TotalTime>6</TotalTime>
  <ScaleCrop>false</ScaleCrop>
  <LinksUpToDate>false</LinksUpToDate>
  <CharactersWithSpaces>1405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2025-12-29T03:26:00Z</dcterms:created>
  <dc:creator>文刀</dc:creator>
  <cp:lastModifiedBy>Administrator</cp:lastModifiedBy>
  <cp:lastPrinted>2026-01-04T02:10:36Z</cp:lastPrinted>
  <dcterms:modified xsi:type="dcterms:W3CDTF">2026-01-04T03:29:10Z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1502D7235EFD4362AFCCFB64439C2D18_11</vt:lpwstr>
  </property>
  <property fmtid="{D5CDD505-2E9C-101B-9397-08002B2CF9AE}" pid="4" name="KSOTemplateDocerSaveRecord">
    <vt:lpwstr>eyJoZGlkIjoiNDRjYzMyYTViMTAwZGE5YjA5NGVhYTRmMzQ5YTEwMjciLCJ1c2VySWQiOiIzMzgyNzY2ODcifQ==</vt:lpwstr>
  </property>
</Properties>
</file>