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A356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1.根据中共中央、国务院印发的《教育强国建设规划纲要（2024—2035年）》，下列举措与“办强办优基础教育，夯实全面提升国民素质战略基点”无关的是（）</w:t>
      </w:r>
    </w:p>
    <w:p w14:paraId="32A64CF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A.优化中小学和幼儿园布局</w:t>
      </w:r>
    </w:p>
    <w:p w14:paraId="5FB6934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B.加强对学习困难学生的辅导</w:t>
      </w:r>
    </w:p>
    <w:p w14:paraId="59FB6D9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C.促进骨干教师区域内交流轮岗</w:t>
      </w:r>
    </w:p>
    <w:p w14:paraId="3E49CAE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D.建好高校哲学社会科学实验室</w:t>
      </w:r>
    </w:p>
    <w:p w14:paraId="70AFBB0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D【山香讲师解析】Ｄ项属于《教育强国建设规划纲要（2024—2035年）》中“增强高等教育综合实力，打造战略引领力量”的举措，与“办强办优基础教育，夯实全面提升国民素质战略基点”无关。本题为选非题，故选D。</w:t>
      </w:r>
    </w:p>
    <w:p w14:paraId="7AAB572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【干扰项】A、B、C三项：均属于“办强办优基础教育，夯实全面提升国民素质战略基点”的举措，不符合题意。</w:t>
      </w:r>
    </w:p>
    <w:p w14:paraId="517E086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阅读教学的本质是多重对话。师生在与文本对话、与作者对话和相互对话中，沟通彼此的历史文化语境，建构知识，形成理解。对话的基础是有效参与，只有积极主动、有所准备地投入其中，才能保障教学效果。为此，——，双方事先有了准备，对话过程才会具备“共同语言”，发生思想碰撞。</w:t>
      </w:r>
    </w:p>
    <w:p w14:paraId="730F447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填入文中横线处最恰当的一项是（）</w:t>
      </w:r>
    </w:p>
    <w:p w14:paraId="12F3F63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A.阅读整本书的过程对教师和学生均充满挑战</w:t>
      </w:r>
    </w:p>
    <w:p w14:paraId="154855D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B.阅读教学的首要难题就是如何保障阅读时间</w:t>
      </w:r>
    </w:p>
    <w:p w14:paraId="58B3259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C.阅读教学离不开教师备课和学生预习的环节</w:t>
      </w:r>
    </w:p>
    <w:p w14:paraId="4DC531B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D.明确阅读目标对顺利开展教学活动极其重要</w:t>
      </w:r>
    </w:p>
    <w:p w14:paraId="1B99970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C【山香讲师解析】横线位于文段中间，需衔接上下文逻辑。横线前强调对话需“积极主动、有所准备”，横线后以“双方事先有了准备”引出结果，所以横线处需具体说明“双方事先准备”的实现方式，C项，“备课”与“预习”分别对应教师的“事先准备”和学生的“事先准备”，当选。</w:t>
      </w:r>
    </w:p>
    <w:p w14:paraId="2C71831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【干扰项】A项“充满挑战”、B项“保障阅读时间”和D项“明确阅读目标”均属无中生有，偏离语境，排除。</w:t>
      </w:r>
    </w:p>
    <w:p w14:paraId="0645B056">
      <w:pPr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某学校连续多年开展植树造林活动，第一年栽种了400棵树，第三年栽种了729棵树，如果该校每年植树棵数的年平均增长率相同，则在第（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）年，他们栽种的树木棵数超过1500棵。</w:t>
      </w:r>
    </w:p>
    <w:p w14:paraId="36D43751">
      <w:pPr>
        <w:rPr>
          <w:rFonts w:hint="eastAsia"/>
        </w:rPr>
      </w:pPr>
      <w:r>
        <w:rPr>
          <w:rFonts w:hint="eastAsia"/>
        </w:rPr>
        <w:t>A.5</w:t>
      </w:r>
    </w:p>
    <w:p w14:paraId="04B1F02B">
      <w:pPr>
        <w:rPr>
          <w:rFonts w:hint="eastAsia"/>
        </w:rPr>
      </w:pPr>
      <w:r>
        <w:rPr>
          <w:rFonts w:hint="eastAsia"/>
        </w:rPr>
        <w:t>B.6</w:t>
      </w:r>
    </w:p>
    <w:p w14:paraId="798533B1">
      <w:pPr>
        <w:rPr>
          <w:rFonts w:hint="eastAsia"/>
        </w:rPr>
      </w:pPr>
      <w:r>
        <w:rPr>
          <w:rFonts w:hint="eastAsia"/>
        </w:rPr>
        <w:t>C.7</w:t>
      </w:r>
    </w:p>
    <w:p w14:paraId="30EDFE5F">
      <w:pPr>
        <w:rPr>
          <w:rFonts w:hint="eastAsia"/>
          <w:lang w:val="en-US" w:eastAsia="zh-CN"/>
        </w:rPr>
      </w:pPr>
      <w:r>
        <w:rPr>
          <w:rFonts w:hint="eastAsia"/>
        </w:rPr>
        <w:t>D.8</w:t>
      </w:r>
    </w:p>
    <w:p w14:paraId="61BB79A9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3.B【山香讲师解析】</w:t>
      </w:r>
    </w:p>
    <w:p w14:paraId="565D3C2C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000750" cy="9144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D18569F"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4.从所给的四个选项中，选择最合适的一个填入问号处，使之呈现一定的规律性（）</w:t>
      </w:r>
    </w:p>
    <w:p w14:paraId="2E2DE22D">
      <w:pPr>
        <w:jc w:val="center"/>
      </w:pPr>
      <w:r>
        <w:drawing>
          <wp:inline distT="0" distB="0" distL="114300" distR="114300">
            <wp:extent cx="4128770" cy="1514475"/>
            <wp:effectExtent l="0" t="0" r="5080" b="9525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3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2877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7F38D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         B         C        D</w:t>
      </w:r>
    </w:p>
    <w:p w14:paraId="5CD7A8BD">
      <w:pPr>
        <w:jc w:val="left"/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D</w:t>
      </w:r>
      <w:r>
        <w:rPr>
          <w:rFonts w:hint="eastAsia"/>
          <w:lang w:val="en-US" w:eastAsia="zh-CN"/>
        </w:rPr>
        <w:t>【山香讲师解析】</w:t>
      </w:r>
      <w:r>
        <w:rPr>
          <w:rFonts w:hint="eastAsia"/>
        </w:rPr>
        <w:t>元素组成不同，且无明显属性规律，优先考虑数量规律。观察发现，题干图形整体存在较多端点，优先考虑笔画数。观察发现，题干图形均只有2个奇点，为一笔画图形，故？处应选择一个一笔画图形。A项、B项、C项均有4个奇点，为两笔画图形，排除。D项图形有2个奇点，是一笔画图形，符合条件。故本题选D。</w:t>
      </w:r>
    </w:p>
    <w:p w14:paraId="7520BEF4">
      <w:pPr>
        <w:rPr>
          <w:rFonts w:hint="default"/>
          <w:lang w:val="en-US" w:eastAsia="zh-CN"/>
        </w:rPr>
      </w:pPr>
    </w:p>
    <w:p w14:paraId="147385C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5.材料   在一堂探索与发现课上，李老师带领学生共同探索“图形的奇妙世界”。李老师首先展示了一系列生活中常见的图形（如门窗、书本、交通标志等），引导学生观察并讨论这些图形的特点。针对学生的观察结果，李老师及时进行肯定，如“很好，你注意到了门的形状是长方形，非常细心！”同时，鼓励学生用更丰富的语言描述图形，促进语言表达能力的提升。</w:t>
      </w:r>
    </w:p>
    <w:p w14:paraId="631F36E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分组使用七巧板拼出不同的图形，并尝试解释每种图形的特征。李老师观察各小组的合作情况，对于遇到困难的小组，及时给予指导，如“你们试着旋转一下这块板子，看看能不能发现新的组合方式。”同时，鼓励小组间相互评价，促进同伴间相互学习。李老师设置了一个“创意之星”奖项，鼓励学生大胆尝试，即使结果不完美，也给予正面反馈，如“你的对称图形设计很有想法，如果调整一下角度，可能会更完美！”</w:t>
      </w:r>
    </w:p>
    <w:p w14:paraId="3EC88C1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活动最后，李老师组织了一场小型展览，让每个学生都有机会展示自己的成果，并邀请其他同学进行点评，实现同伴互评。李老师对每个学生的表现进行总结性评价，强调大家在探索过程中的成长和进步，如“今天，我看到大家不仅学会了图形的变换，更重要的是学会了如何团队合作，如何面对挑战不放弃，这比任何知识都宝贵。”</w:t>
      </w:r>
    </w:p>
    <w:p w14:paraId="473A769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请阅读以上材料，并按要求回答问题。</w:t>
      </w:r>
    </w:p>
    <w:p w14:paraId="11CA08A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结合材料，分析李老师在课堂评价中运用的课堂评价策略。</w:t>
      </w:r>
    </w:p>
    <w:p w14:paraId="1F1F7E1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要求：概括准确、简练，条理清晰，字数不超过250字。</w:t>
      </w:r>
    </w:p>
    <w:p w14:paraId="241C6A7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5.【山香讲师解析】答题思路核心问题：分析李老师的课堂评价策略。</w:t>
      </w:r>
    </w:p>
    <w:p w14:paraId="60876B7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解决方向：从即时反馈与正向强化、过程性评价促进成长、同伴互评深化学习、差异化指导落实因材施教等方面进行分析。</w:t>
      </w:r>
    </w:p>
    <w:p w14:paraId="37448AE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参考答案</w:t>
      </w:r>
    </w:p>
    <w:p w14:paraId="7E77C26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（1）即时反馈与正向强化。李老师对学生观察结果给予具体肯定，如表扬学生注意到门的形状是长方形，通过积极反馈增强学生自信心。</w:t>
      </w:r>
    </w:p>
    <w:p w14:paraId="7670B24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（2）过程性评价，促进成长。设置“创意之星”奖项，允许学生试错并提出改进建议，如提醒学生调整对称图形的角度会更完美，培养学生的成长型思维，鼓励创新与反思。</w:t>
      </w:r>
    </w:p>
    <w:p w14:paraId="7FF5883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（3）同伴互评,深化学习。组织展览与小组互评，利用观察学习机制，通过同伴交流促进学生知识内化与元认知能力发展。</w:t>
      </w:r>
    </w:p>
    <w:p w14:paraId="705DAAA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（4）差异化指导,落实因材施教。针对不同小组遇到的困难提供具体建议，通过个性化支持帮助各层次学生达成学习目标。</w:t>
      </w:r>
    </w:p>
    <w:p w14:paraId="5466537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（248字）</w:t>
      </w:r>
    </w:p>
    <w:p w14:paraId="3A80C3E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评分标准策略分析全面，能准确分析出李老师运用的课堂评价策略（40%）；</w:t>
      </w:r>
    </w:p>
    <w:p w14:paraId="102B00A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策略分析具体，能结合材料中李老师的具体行为，具体阐述各评价策略的运用（40%）；</w:t>
      </w:r>
    </w:p>
    <w:p w14:paraId="207FF54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语言规范，表述简练，各要点之间逻辑连贯，整体条理清晰（20%）。</w:t>
      </w:r>
    </w:p>
    <w:p w14:paraId="56AE50C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8D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宋体" w:hAnsi="宋体" w:eastAsia="宋体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2026-01-06T02:08:02Z</dcterms:created>
  <dc:creator>123</dc:creator>
  <cp:lastModifiedBy>WPS_1677572160</cp:lastModifiedBy>
  <dcterms:modified xsi:type="dcterms:W3CDTF">2026-01-06T02:08:09Z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eyJoZGlkIjoiNTE2NGIyYzAyNTg0ZmUzOWJkYjQ4YThmZmZjYmFkNjEiLCJ1c2VySWQiOiIxNDc3NjI5NjUwIn0=</vt:lpwstr>
  </property>
  <property fmtid="{D5CDD505-2E9C-101B-9397-08002B2CF9AE}" pid="4" name="ICV">
    <vt:lpwstr>4F89052A5C574D15A877B5F55EB98090_12</vt:lpwstr>
  </property>
</Properties>
</file>