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Times New Roman" w:hAnsi="Times New Roman" w:eastAsia="黑体" w:cs="Times New Roman"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eastAsia="黑体" w:cs="Times New Roman"/>
          <w:sz w:val="32"/>
          <w:szCs w:val="32"/>
        </w:rPr>
        <w:t>附件5</w:t>
      </w:r>
    </w:p>
    <w:p>
      <w:pPr>
        <w:spacing w:line="560" w:lineRule="exact"/>
        <w:jc w:val="center"/>
        <w:rPr>
          <w:rFonts w:ascii="Times New Roman" w:hAnsi="Times New Roman" w:eastAsia="方正小标宋简体" w:cs="Times New Roman"/>
          <w:sz w:val="44"/>
          <w:szCs w:val="44"/>
        </w:rPr>
      </w:pPr>
    </w:p>
    <w:p>
      <w:pPr>
        <w:spacing w:line="560" w:lineRule="exact"/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ascii="Times New Roman" w:hAnsi="Times New Roman" w:eastAsia="方正小标宋简体" w:cs="Times New Roman"/>
          <w:sz w:val="44"/>
          <w:szCs w:val="44"/>
        </w:rPr>
        <w:t>国家教育行政部门最新版高等教育学科</w:t>
      </w:r>
    </w:p>
    <w:p>
      <w:pPr>
        <w:spacing w:line="560" w:lineRule="exact"/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ascii="Times New Roman" w:hAnsi="Times New Roman" w:eastAsia="方正小标宋简体" w:cs="Times New Roman"/>
          <w:sz w:val="44"/>
          <w:szCs w:val="44"/>
        </w:rPr>
        <w:t>专业目录网址链接</w:t>
      </w:r>
    </w:p>
    <w:p>
      <w:pPr>
        <w:spacing w:line="560" w:lineRule="exact"/>
        <w:jc w:val="left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spacing w:line="560" w:lineRule="exact"/>
        <w:ind w:firstLine="640" w:firstLineChars="200"/>
        <w:jc w:val="left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一、专科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1、教育部关于印发普通高等学校高等职业教育（专科）专业设置管理办法》和《普通高等学校高等职业教育（专科）专业目录（2015年）》的通知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网址：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http://www.moe.gov.cn/srcsite/A07/moe_953/201511/t20151105_217877.html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2、《普通高等学校高等职业教育（专科）专业目录》2016年增补专业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网址：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http://www.moe.gov.cn/srcsite/A07/s7055/201609/t20160906_277892.html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3、《普通高等学校高等职业教育（专科）专业目录》2017年增补专业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网址：</w:t>
      </w:r>
    </w:p>
    <w:p>
      <w:pPr>
        <w:spacing w:line="560" w:lineRule="exact"/>
        <w:ind w:firstLine="640" w:firstLineChars="200"/>
        <w:jc w:val="left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http://www.moe.gov.cn/jyb_xxgk/s5743/s5744/A07/201709/t20170906_313674.html</w:t>
      </w:r>
    </w:p>
    <w:p>
      <w:pPr>
        <w:spacing w:line="560" w:lineRule="exact"/>
        <w:ind w:firstLine="640" w:firstLineChars="200"/>
        <w:jc w:val="left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4、《普通高等学校高等职业教育（专科）专业目录》2019年增补专业</w:t>
      </w:r>
    </w:p>
    <w:p>
      <w:pPr>
        <w:spacing w:line="560" w:lineRule="exact"/>
        <w:ind w:firstLine="640" w:firstLineChars="200"/>
        <w:jc w:val="left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ascii="Times New Roman" w:hAnsi="Times New Roman" w:eastAsia="仿宋_GB2312" w:cs="Times New Roman"/>
          <w:sz w:val="32"/>
          <w:szCs w:val="32"/>
        </w:rPr>
        <w:t>网址：</w:t>
      </w:r>
    </w:p>
    <w:p>
      <w:pPr>
        <w:spacing w:line="560" w:lineRule="exact"/>
        <w:ind w:firstLine="640" w:firstLineChars="200"/>
        <w:jc w:val="left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http://www.moe.gov.cn/jyb_xxgk/s5743/s5744/A07/201910/t20191018_404237.html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</w:t>
      </w:r>
      <w:r>
        <w:rPr>
          <w:rFonts w:ascii="Times New Roman" w:hAnsi="Times New Roman" w:eastAsia="仿宋_GB2312" w:cs="Times New Roman"/>
          <w:sz w:val="32"/>
          <w:szCs w:val="32"/>
        </w:rPr>
        <w:t>、教育部关于印发《职业教育专业目录（2021年）》的通知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网址：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http://www.moe.gov.cn/srcsite/A07/moe_953/202103/t20210319_521135.html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二、本科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1、教育部关于印发《普通高等学校本科专业目录（2012年）》《普通高等学校本科专业设置管理规定》等文件的通知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网址：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http://www.moe.gov.cn/srcsite/A08/moe_1034/s3882/201209/t20120918_143152.html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2、教育部关于公布2019年度普通高等学校本科专业备案和审批结果的通知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网址：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http://www.moe.gov.cn/srcsite/A08/moe_1034/s4930/202003/t20200303_426853.html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3、教育部关于公布2020年度普通高等学校本科专业备案和审批结果的通知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网址：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http://www.moe.gov.cn/srcsite/A08/moe_1034/s4930/202103/t20210301_516076.html</w:t>
      </w:r>
    </w:p>
    <w:p>
      <w:pPr>
        <w:spacing w:line="560" w:lineRule="exact"/>
        <w:ind w:firstLine="640" w:firstLineChars="200"/>
        <w:jc w:val="left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4、教育部关于公布2021年度普通高等学校本科专业备案和审批结果的通知</w:t>
      </w:r>
    </w:p>
    <w:p>
      <w:pPr>
        <w:spacing w:line="560" w:lineRule="exact"/>
        <w:ind w:firstLine="640" w:firstLineChars="200"/>
        <w:jc w:val="left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网址：</w:t>
      </w:r>
    </w:p>
    <w:p>
      <w:pPr>
        <w:spacing w:line="560" w:lineRule="exact"/>
        <w:ind w:firstLine="640" w:firstLineChars="200"/>
        <w:jc w:val="left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http://www.moe.gov.cn/srcsite/A08/moe_1034/s4930/202202/t20220224_602135.html</w:t>
      </w:r>
    </w:p>
    <w:p>
      <w:pPr>
        <w:spacing w:line="560" w:lineRule="exact"/>
        <w:ind w:firstLine="640" w:firstLineChars="200"/>
        <w:jc w:val="left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5、教育部关于公布2022年度普通高等学校本科专业备案和审批结果的通知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网址：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http://www.moe.gov.cn/srcsite/A08/moe_1034/s4930/202304/t20230419_1056224.html</w:t>
      </w:r>
    </w:p>
    <w:p>
      <w:pPr>
        <w:spacing w:line="560" w:lineRule="exact"/>
        <w:ind w:firstLine="640" w:firstLineChars="200"/>
        <w:rPr>
          <w:rFonts w:ascii="Times New Roman" w:hAnsi="Times New Roman" w:cs="Times New Roman"/>
          <w:vanish/>
          <w:sz w:val="32"/>
          <w:szCs w:val="32"/>
        </w:rPr>
      </w:pPr>
    </w:p>
    <w:p>
      <w:pPr>
        <w:widowControl/>
        <w:spacing w:line="560" w:lineRule="exact"/>
        <w:ind w:firstLine="640" w:firstLineChars="200"/>
        <w:jc w:val="left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三、研究生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1、《授予博士、硕士学位和培养研究生的学科、专业目录》(1997年颁布)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网址：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http://www.moe.gov.cn/srcsite/A22/moe_833/200512/t20051223_88437.html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2、关于印发《学位授予和人才培养学科目录（2011年）》的通知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网址：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http://www.moe.gov.cn/srcsite/A22/moe_833/201103/t20110308_116439.html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3、国务院学位委员会 教育部关于增设网络空间安全一级学科的通知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网址：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http://www.moe.gov.cn/s78/A22/tongzhi/201511/t20151127_221423.html</w:t>
      </w:r>
    </w:p>
    <w:p>
      <w:pPr>
        <w:spacing w:line="560" w:lineRule="exact"/>
        <w:ind w:firstLine="640" w:firstLineChars="200"/>
        <w:jc w:val="left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4、研究生教育学科专业目录（2022年）</w:t>
      </w:r>
    </w:p>
    <w:p>
      <w:pPr>
        <w:spacing w:line="560" w:lineRule="exact"/>
        <w:ind w:firstLine="640" w:firstLineChars="200"/>
        <w:jc w:val="left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网址：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http://www.moe.gov.cn/srcsite/A22/moe_833/202209/W020220914572994461110.pdf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四、补充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1、教育部关于印发《高等学历继续教育专业设置管理办法》的通知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网址：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http://www.moe.gov.cn/srcsite/A07/moe_743/201612/t20161202_290707.html</w:t>
      </w:r>
    </w:p>
    <w:sectPr>
      <w:footerReference r:id="rId3" w:type="default"/>
      <w:pgSz w:w="11906" w:h="16838"/>
      <w:pgMar w:top="2098" w:right="1531" w:bottom="1984" w:left="153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方正中等线简体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Times New Roman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中等线简体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mc:AlternateContent>
        <mc:Choice Requires="wps">
          <w:drawing>
            <wp:anchor distT="0" distB="0" distL="113665" distR="113665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622300" cy="230505"/>
              <wp:effectExtent l="0" t="0" r="0" b="0"/>
              <wp:wrapNone/>
              <wp:docPr id="1" name="_x0000_s10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22300" cy="230251"/>
                      </a:xfrm>
                      <a:prstGeom prst="rect">
                        <a:avLst/>
                      </a:prstGeom>
                      <a:noFill/>
                      <a:ln w="9525" cap="flat" cmpd="sng">
                        <a:noFill/>
                        <a:prstDash val="solid"/>
                        <a:miter/>
                      </a:ln>
                    </wps:spPr>
                    <wps:txbx>
                      <w:txbxContent>
                        <w:p>
                          <w:pPr>
                            <w:pStyle w:val="5"/>
                            <w:rPr>
                              <w:rFonts w:ascii="宋体" w:cs="宋体"/>
                              <w:sz w:val="28"/>
                              <w:szCs w:val="44"/>
                            </w:rPr>
                          </w:pPr>
                          <w:r>
                            <w:rPr>
                              <w:rFonts w:hint="eastAsia" w:ascii="宋体" w:cs="宋体"/>
                              <w:sz w:val="28"/>
                              <w:szCs w:val="44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cs="宋体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cs="宋体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cs="宋体"/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rFonts w:ascii="宋体" w:cs="宋体"/>
                              <w:sz w:val="28"/>
                              <w:szCs w:val="44"/>
                            </w:rPr>
                            <w:t>1</w:t>
                          </w:r>
                          <w:r>
                            <w:rPr>
                              <w:rFonts w:hint="eastAsia" w:ascii="宋体" w:cs="宋体"/>
                              <w:sz w:val="28"/>
                              <w:szCs w:val="44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cs="宋体"/>
                              <w:sz w:val="28"/>
                              <w:szCs w:val="44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false" upright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1026" o:spid="_x0000_s1026" o:spt="1" style="position:absolute;left:0pt;margin-top:0pt;height:18.15pt;width:49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WAAAAZHJzL1BLAQIUABQAAAAIAIdO&#10;4kB+chPw0QAAAAMBAAAPAAAAAAAAAAEAIAAAADgAAABkcnMvZG93bnJldi54bWxQSwECFAAUAAAA&#10;CACHTuJAPGBTwd8BAACuAwAADgAAAAAAAAABACAAAAA2AQAAZHJzL2Uyb0RvYy54bWxQSwUGAAAA&#10;AAYABgBZAQAAhwUAAAAA&#10;">
              <v:fill on="f" focussize="0,0"/>
              <v:stroke on="f" joinstyle="miter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ascii="宋体" w:cs="宋体"/>
                        <w:sz w:val="28"/>
                        <w:szCs w:val="44"/>
                      </w:rPr>
                    </w:pPr>
                    <w:r>
                      <w:rPr>
                        <w:rFonts w:hint="eastAsia" w:ascii="宋体" w:cs="宋体"/>
                        <w:sz w:val="28"/>
                        <w:szCs w:val="44"/>
                      </w:rPr>
                      <w:t xml:space="preserve">— </w:t>
                    </w:r>
                    <w:r>
                      <w:rPr>
                        <w:rFonts w:hint="eastAsia" w:ascii="宋体" w:cs="宋体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hint="eastAsia" w:ascii="宋体" w:cs="宋体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cs="宋体"/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rFonts w:ascii="宋体" w:cs="宋体"/>
                        <w:sz w:val="28"/>
                        <w:szCs w:val="44"/>
                      </w:rPr>
                      <w:t>1</w:t>
                    </w:r>
                    <w:r>
                      <w:rPr>
                        <w:rFonts w:hint="eastAsia" w:ascii="宋体" w:cs="宋体"/>
                        <w:sz w:val="28"/>
                        <w:szCs w:val="44"/>
                      </w:rPr>
                      <w:fldChar w:fldCharType="end"/>
                    </w:r>
                    <w:r>
                      <w:rPr>
                        <w:rFonts w:hint="eastAsia" w:ascii="宋体" w:cs="宋体"/>
                        <w:sz w:val="28"/>
                        <w:szCs w:val="44"/>
                      </w:rPr>
                      <w:t xml:space="preserve"> —</w:t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true"/>
  <w:bordersDoNotSurroundHeader w:val="false"/>
  <w:bordersDoNotSurroundFooter w:val="false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QxZDU4YjhiZjFiNjdjN2ZkZjE2MzEzYTllZjkyZGQifQ=="/>
  </w:docVars>
  <w:rsids>
    <w:rsidRoot w:val="00000000"/>
    <w:rsid w:val="05341DD6"/>
    <w:rsid w:val="06367DD0"/>
    <w:rsid w:val="06AA187C"/>
    <w:rsid w:val="08283748"/>
    <w:rsid w:val="0C5E598A"/>
    <w:rsid w:val="0F9D4A1B"/>
    <w:rsid w:val="119105B0"/>
    <w:rsid w:val="1A6324CC"/>
    <w:rsid w:val="1A9A2283"/>
    <w:rsid w:val="1B800F9B"/>
    <w:rsid w:val="24247EA2"/>
    <w:rsid w:val="2C6E3570"/>
    <w:rsid w:val="2E352597"/>
    <w:rsid w:val="2F106B60"/>
    <w:rsid w:val="30562C99"/>
    <w:rsid w:val="3310712F"/>
    <w:rsid w:val="334C64D6"/>
    <w:rsid w:val="353A66E5"/>
    <w:rsid w:val="395A7356"/>
    <w:rsid w:val="3A867BB1"/>
    <w:rsid w:val="3B4277CA"/>
    <w:rsid w:val="3CCD7E3F"/>
    <w:rsid w:val="3D842BF3"/>
    <w:rsid w:val="3DA768E2"/>
    <w:rsid w:val="3F7F3E5D"/>
    <w:rsid w:val="4B977F95"/>
    <w:rsid w:val="4CC748AA"/>
    <w:rsid w:val="50A4305F"/>
    <w:rsid w:val="533662E6"/>
    <w:rsid w:val="5ADD656C"/>
    <w:rsid w:val="5D027239"/>
    <w:rsid w:val="63780255"/>
    <w:rsid w:val="667747F4"/>
    <w:rsid w:val="7054755E"/>
    <w:rsid w:val="73C117A4"/>
    <w:rsid w:val="754738C9"/>
    <w:rsid w:val="779F3BAA"/>
    <w:rsid w:val="7AA5772A"/>
    <w:rsid w:val="7D1961AD"/>
    <w:rsid w:val="7DE06CCB"/>
    <w:rsid w:val="7E1D1CC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ascii="宋体" w:eastAsia="宋体" w:cs="Times New Roman"/>
      <w:b/>
      <w:bCs/>
      <w:kern w:val="44"/>
      <w:sz w:val="48"/>
      <w:szCs w:val="48"/>
    </w:rPr>
  </w:style>
  <w:style w:type="paragraph" w:styleId="3">
    <w:name w:val="heading 2"/>
    <w:basedOn w:val="1"/>
    <w:next w:val="1"/>
    <w:qFormat/>
    <w:uiPriority w:val="0"/>
    <w:pPr>
      <w:jc w:val="left"/>
      <w:outlineLvl w:val="1"/>
    </w:pPr>
    <w:rPr>
      <w:rFonts w:ascii="宋体" w:eastAsia="宋体" w:cs="Times New Roman"/>
      <w:b/>
      <w:bCs/>
      <w:kern w:val="0"/>
      <w:sz w:val="36"/>
      <w:szCs w:val="36"/>
    </w:rPr>
  </w:style>
  <w:style w:type="paragraph" w:styleId="4">
    <w:name w:val="heading 3"/>
    <w:basedOn w:val="1"/>
    <w:next w:val="1"/>
    <w:uiPriority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8">
    <w:name w:val="Default Paragraph Font"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9">
    <w:name w:val="FollowedHyperlink"/>
    <w:basedOn w:val="8"/>
    <w:uiPriority w:val="0"/>
    <w:rPr>
      <w:color w:val="6F6F6F"/>
      <w:u w:val="none"/>
    </w:rPr>
  </w:style>
  <w:style w:type="character" w:styleId="10">
    <w:name w:val="Hyperlink"/>
    <w:basedOn w:val="8"/>
    <w:qFormat/>
    <w:uiPriority w:val="0"/>
    <w:rPr>
      <w:color w:val="6F6F6F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3</Pages>
  <Words>474</Words>
  <Characters>1259</Characters>
  <Lines>64</Lines>
  <Paragraphs>40</Paragraphs>
  <TotalTime>1</TotalTime>
  <ScaleCrop>false</ScaleCrop>
  <LinksUpToDate>false</LinksUpToDate>
  <CharactersWithSpaces>1260</CharactersWithSpaces>
  <Application>WPS Office_11.8.2.9831_F1E327BC-269C-435d-A152-05C5408002CA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2022-02-23T14:04:00Z</dcterms:created>
  <dc:creator>Administrator</dc:creator>
  <cp:lastModifiedBy>user</cp:lastModifiedBy>
  <cp:lastPrinted>2022-02-18T02:44:00Z</cp:lastPrinted>
  <dcterms:modified xsi:type="dcterms:W3CDTF">2025-01-12T15:59:52Z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2052-11.8.2.9831</vt:lpwstr>
  </property>
  <property fmtid="{D5CDD505-2E9C-101B-9397-08002B2CF9AE}" pid="3" name="ICV">
    <vt:lpwstr>C21D8988DBAD46C18E19D2B7A34B796E</vt:lpwstr>
  </property>
</Properties>
</file>